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E038C6" Type="http://schemas.openxmlformats.org/officeDocument/2006/relationships/officeDocument" Target="/word/document.xml" /><Relationship Id="coreR4E038C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20:16:17:19.  Election of additional survivor protection option -- Beginning and end of additional contribution.</w:t>
      </w:r>
      <w:r>
        <w:t xml:space="preserve"> Within 90 days after becoming an employee or marrying or attaining age 35, an employee may elect to provide the employee's spouse with additional survivor protection by making an employee contribution of eight-tenths of one percent of earnings. This contribution shall start with the first payroll period following the date of the election. It shall continue until the earlier of the employee's attaining normal retirement age, employee's spouse attaining age 65, the death or disability of the employee, the death of the spouse, termination of employment, or the termination of the marriage. All funds contributed for the additional survivor protection shall remain with the system and may not be refunded to the employee.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2014-05-23T17:15:00Z</dcterms:created>
  <cp:lastModifiedBy>Rhonda Purkapile</cp:lastModifiedBy>
  <dcterms:modified xsi:type="dcterms:W3CDTF">2019-05-14T19:24:52Z</dcterms:modified>
  <cp:revision>2</cp:revision>
</cp:coreProperties>
</file>