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410718A" Type="http://schemas.openxmlformats.org/officeDocument/2006/relationships/officeDocument" Target="/word/document.xml" /><Relationship Id="coreR1410718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20:16:17:27.  Credited service.</w:t>
      </w:r>
      <w:r>
        <w:t xml:space="preserve"> Credited service under the plan means the last period of continuous employment with the commission prior to termination of employment for the purpose of retirement. Credited service may not exceed 35 years except as otherwise provided in § 20:16:17:07.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2014-05-23T17:23:00Z</dcterms:created>
  <cp:lastModifiedBy>Rhonda Purkapile</cp:lastModifiedBy>
  <dcterms:modified xsi:type="dcterms:W3CDTF">2019-05-14T19:32:18Z</dcterms:modified>
  <cp:revision>3</cp:revision>
</cp:coreProperties>
</file>