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D1FF7A" Type="http://schemas.openxmlformats.org/officeDocument/2006/relationships/officeDocument" Target="/word/document.xml" /><Relationship Id="coreR3DD1FF7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20:16:18:07.  Amount of the normal pension.</w:t>
      </w:r>
      <w:r>
        <w:t xml:space="preserve"> The normal pension amount for any employee who retires after June 30, 1999, shall be the sum of: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(1)  1.55 percent of final average earnings times all years of credited service prior to July 1, 2000;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(2)  1.3 percent of final average earnings times all years of credited service after June 30, 2000.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  <w:t>The amount of earnings under the plan may not exceed the limit on compensation allowed under § 401(a)(17) of the Internal Revenue Code.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2014-05-23T19:22:00Z</dcterms:created>
  <cp:lastModifiedBy>Rhonda Purkapile</cp:lastModifiedBy>
  <dcterms:modified xsi:type="dcterms:W3CDTF">2019-05-14T20:28:14Z</dcterms:modified>
  <cp:revision>2</cp:revision>
</cp:coreProperties>
</file>