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4D12332" Type="http://schemas.openxmlformats.org/officeDocument/2006/relationships/officeDocument" Target="/word/document.xml" /><Relationship Id="coreR14D1233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20:16:18:11.  Amount of the disability pension.</w:t>
      </w:r>
      <w:r>
        <w:t xml:space="preserve"> The disability pension shall be equal to 50 percent of the highest annual earnings earned in any one of the three years immediately preceding the date of disability, increased by 10 percent of those earnings for each eligible child to a maximum of four children. The disability allowance shall be paid only in the form of monthly installments.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2014-05-23T19:25:00Z</dcterms:created>
  <cp:lastModifiedBy>Rhonda Purkapile</cp:lastModifiedBy>
  <dcterms:modified xsi:type="dcterms:W3CDTF">2019-05-14T20:32:08Z</dcterms:modified>
  <cp:revision>3</cp:revision>
</cp:coreProperties>
</file>