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552D21D" Type="http://schemas.openxmlformats.org/officeDocument/2006/relationships/officeDocument" Target="/word/document.xml" /><Relationship Id="coreR4552D21D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20:16:18:13.  Deduction of other public benefits from disability pension.</w:t>
      </w:r>
      <w:r>
        <w:t xml:space="preserve"> A disability pension shall be reduced by an amount equal to the other public benefits paid or payable. A disability pension payable on account of children shall be reduced when children become ineligible dependents.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2014-05-23T19:27:00Z</dcterms:created>
  <cp:lastModifiedBy>Rhonda Purkapile</cp:lastModifiedBy>
  <dcterms:modified xsi:type="dcterms:W3CDTF">2019-05-14T20:33:30Z</dcterms:modified>
  <cp:revision>2</cp:revision>
</cp:coreProperties>
</file>