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F73B679" Type="http://schemas.openxmlformats.org/officeDocument/2006/relationships/officeDocument" Target="/word/document.xml" /><Relationship Id="coreR3F73B679"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20:16:18:14.  Reduction of disability pension of earnings in employment.</w:t>
      </w:r>
      <w:r>
        <w:t xml:space="preserve"> If a person receiving a disability pension is employed or is self-employed in any capacity, the disability pension shall be reduced by 50 cents for each dollar earned through such employment. Earned income shall be determined in accordance with the definition as established by Internal Revenue Code § 32(c)(2).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2014-05-23T19:28:00Z</dcterms:created>
  <cp:lastModifiedBy>Rhonda Purkapile</cp:lastModifiedBy>
  <dcterms:modified xsi:type="dcterms:W3CDTF">2019-05-14T20:34:38Z</dcterms:modified>
  <cp:revision>3</cp:revision>
</cp:coreProperties>
</file>