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188D911" Type="http://schemas.openxmlformats.org/officeDocument/2006/relationships/officeDocument" Target="/word/document.xml" /><Relationship Id="coreR3188D91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20:16:19:18.  Deduction of Social Security benefits from family benefits.</w:t>
      </w:r>
      <w:r>
        <w:t xml:space="preserve"> The initial Social Security benefits payable to a beneficiary shall be deducted from the family benefits provided in § 20:16:19:17. Any future increase in Social Security benefits does not apply to this section.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2014-05-23T20:40:00Z</dcterms:created>
  <cp:lastModifiedBy>Rhonda Purkapile</cp:lastModifiedBy>
  <dcterms:modified xsi:type="dcterms:W3CDTF">2019-05-15T16:42:17Z</dcterms:modified>
  <cp:revision>3</cp:revision>
</cp:coreProperties>
</file>