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E536CB2" Type="http://schemas.openxmlformats.org/officeDocument/2006/relationships/officeDocument" Target="/word/document.xml" /><Relationship Id="coreR1E536CB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20:16:19:28.  Privatization of the plant -- Effect on benefits.</w:t>
      </w:r>
      <w:r>
        <w:t xml:space="preserve"> Any employee, former employee, pensioner, or any other person affected by the privatization of the plant is entitled to the benefits accrued as of the effective date of the privatization, March 16, 2001. For the purposes of determining eligibility for vesting of service credits pursuant to § 20:16:19:30 and for the purposes of determining qualifications for and amount of early retirement pursuant to §§ 20:16:19:08 and 20:16:19:09, years of continuous service with the successor employer shall be counted.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 45 SDR 142, effective July 1,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-1</w:t>
      </w:r>
      <w:r>
        <w:rPr>
          <w:lang w:val="en-US" w:bidi="en-US" w:eastAsia="en-US"/>
        </w:rPr>
        <w:t>643</w:t>
      </w:r>
      <w:r>
        <w:t>, 3-12</w:t>
      </w:r>
      <w:r>
        <w:rPr>
          <w:lang w:val="en-US" w:bidi="en-US" w:eastAsia="en-US"/>
        </w:rPr>
        <w:t>C</w:t>
      </w:r>
      <w:r>
        <w:t>-1</w:t>
      </w:r>
      <w:r>
        <w:rPr>
          <w:lang w:val="en-US" w:bidi="en-US" w:eastAsia="en-US"/>
        </w:rPr>
        <w:t>644</w:t>
      </w:r>
      <w:r>
        <w:rPr>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2014-05-23T20:51:00Z</dcterms:created>
  <cp:lastModifiedBy>Rhonda Purkapile</cp:lastModifiedBy>
  <dcterms:modified xsi:type="dcterms:W3CDTF">2019-07-29T14:15:26Z</dcterms:modified>
  <cp:revision>7</cp:revision>
</cp:coreProperties>
</file>