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3780951" Type="http://schemas.openxmlformats.org/officeDocument/2006/relationships/officeDocument" Target="/word/document.xml" /><Relationship Id="coreR3378095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20:36:02:06.  Special meetings of the board.</w:t>
      </w:r>
      <w:r>
        <w:rPr>
          <w:rFonts w:ascii="Times New Roman" w:hAnsi="Times New Roman"/>
          <w:sz w:val="24"/>
        </w:rPr>
        <w:t xml:space="preserve">   Special meetings of the board may be held </w:t>
      </w:r>
      <w:r>
        <w:rPr>
          <w:rFonts w:ascii="Times New Roman" w:hAnsi="Times New Roman"/>
          <w:sz w:val="24"/>
          <w:lang w:val="en-US" w:bidi="en-US" w:eastAsia="en-US"/>
        </w:rPr>
        <w:t>in accordance with SDCL chapter 1-25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36-13-4,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2004-06-28T19:47:00Z</dcterms:created>
  <cp:lastModifiedBy>Rhonda Purkapile</cp:lastModifiedBy>
  <dcterms:modified xsi:type="dcterms:W3CDTF">2019-09-23T16:37:02Z</dcterms:modified>
  <cp:revision>3</cp:revision>
</cp:coreProperties>
</file>