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20:36:02</w:t>
        </w:r>
      </w:smartTag>
      <w:r>
        <w:rPr>
          <w:rFonts w:ascii="Times New Roman" w:hAnsi="Times New Roman"/>
          <w:b/>
          <w:sz w:val="24"/>
        </w:rPr>
        <w:t>:11.  Appeals.</w:t>
      </w:r>
      <w:r>
        <w:rPr>
          <w:rFonts w:ascii="Times New Roman" w:hAnsi="Times New Roman"/>
          <w:sz w:val="24"/>
        </w:rPr>
        <w:t xml:space="preserve"> An appeal may be taken from any order or decision of the board which is subject to appeal, in the form and manner provided by SDCL 36-13-31.</w:t>
      </w:r>
    </w:p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 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36-13-31.</w:t>
      </w:r>
    </w:p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Appeals from administrative agencies, SDCL </w:t>
      </w:r>
      <w:smartTag w:uri="urn:schemas-microsoft-com:office:smarttags" w:element="date">
        <w:smartTagPr>
          <w:attr w:name="Year" w:val="1930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1-26-30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1937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1-26-37</w:t>
        </w:r>
      </w:smartTag>
      <w:r>
        <w:rPr>
          <w:rFonts w:ascii="Times New Roman" w:hAnsi="Times New Roman"/>
          <w:sz w:val="24"/>
        </w:rPr>
        <w:t>.</w:t>
      </w:r>
    </w:p>
    <w:p w:rsidR="00AE3988" w:rsidRDefault="00AE3988" w:rsidP="00B636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3988" w:rsidSect="00AE398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AE3988"/>
    <w:rsid w:val="00B610D9"/>
    <w:rsid w:val="00B6366C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366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2004-06-28T19:48:00Z</dcterms:created>
  <dcterms:modified xsi:type="dcterms:W3CDTF">2004-06-28T19:48:00Z</dcterms:modified>
</cp:coreProperties>
</file>