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81C8D8E" Type="http://schemas.openxmlformats.org/officeDocument/2006/relationships/officeDocument" Target="/word/document.xml" /><Relationship Id="coreR381C8D8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20:36:04:05.  Examination for upkeep and maintenance of existing plants.</w:t>
      </w:r>
      <w:r>
        <w:rPr>
          <w:rFonts w:ascii="Times New Roman" w:hAnsi="Times New Roman"/>
          <w:sz w:val="24"/>
        </w:rPr>
        <w:t xml:space="preserve"> The board may, upon its own election, not </w:t>
      </w:r>
      <w:r>
        <w:rPr>
          <w:rFonts w:ascii="Times New Roman" w:hAnsi="Times New Roman"/>
          <w:sz w:val="24"/>
          <w:lang w:val="en-US" w:bidi="en-US" w:eastAsia="en-US"/>
        </w:rPr>
        <w:t>more often</w:t>
      </w:r>
      <w:r>
        <w:rPr>
          <w:rFonts w:ascii="Times New Roman" w:hAnsi="Times New Roman"/>
          <w:sz w:val="24"/>
        </w:rPr>
        <w:t xml:space="preserve"> than once each year, or at any time whenever a sworn complaint is deemed by the board</w:t>
      </w:r>
      <w:r>
        <w:rPr>
          <w:rFonts w:ascii="Times New Roman" w:hAnsi="Times New Roman"/>
          <w:sz w:val="24"/>
          <w:lang w:val="en-US" w:bidi="en-US" w:eastAsia="en-US"/>
        </w:rPr>
        <w:t xml:space="preserve"> to be</w:t>
      </w:r>
      <w:r>
        <w:rPr>
          <w:rFonts w:ascii="Times New Roman" w:hAnsi="Times New Roman"/>
          <w:sz w:val="24"/>
        </w:rPr>
        <w:t xml:space="preserve"> sufficient for the purpose </w:t>
      </w:r>
      <w:r>
        <w:rPr>
          <w:rFonts w:ascii="Times New Roman" w:hAnsi="Times New Roman"/>
          <w:sz w:val="24"/>
        </w:rPr>
        <w:t xml:space="preserve">filed with it, examine or reexamine any existing abstract plant for the purpose of ascertaining whether </w:t>
      </w:r>
      <w:r>
        <w:rPr>
          <w:rFonts w:ascii="Times New Roman" w:hAnsi="Times New Roman"/>
          <w:sz w:val="24"/>
        </w:rPr>
        <w:t>it is being kept current and maintained in accordance with the laws</w:t>
      </w:r>
      <w:r>
        <w:rPr>
          <w:rFonts w:ascii="Times New Roman" w:hAnsi="Times New Roman"/>
          <w:sz w:val="24"/>
          <w:lang w:val="en-US" w:bidi="en-US" w:eastAsia="en-US"/>
        </w:rPr>
        <w:t xml:space="preserve"> and rules</w:t>
      </w:r>
      <w:r>
        <w:rPr>
          <w:rFonts w:ascii="Times New Roman" w:hAnsi="Times New Roman"/>
          <w:sz w:val="24"/>
        </w:rPr>
        <w:t xml:space="preserve"> of </w:t>
      </w:r>
      <w:r>
        <w:rPr>
          <w:rFonts w:ascii="Times New Roman" w:hAnsi="Times New Roman"/>
          <w:sz w:val="24"/>
          <w:lang w:val="en-US" w:bidi="en-US" w:eastAsia="en-US"/>
        </w:rPr>
        <w:t>this state</w:t>
      </w:r>
      <w:r>
        <w:rPr>
          <w:rFonts w:ascii="Times New Roman" w:hAnsi="Times New Roman"/>
          <w:sz w:val="24"/>
        </w:rPr>
        <w:t xml:space="preserve">. In such cases the board shall </w:t>
      </w:r>
      <w:r>
        <w:rPr>
          <w:rFonts w:ascii="Times New Roman" w:hAnsi="Times New Roman"/>
          <w:sz w:val="24"/>
        </w:rPr>
        <w:t xml:space="preserve">fix a time and place for such examination and the method </w:t>
      </w:r>
      <w:r>
        <w:rPr>
          <w:rFonts w:ascii="Times New Roman" w:hAnsi="Times New Roman"/>
          <w:sz w:val="24"/>
        </w:rPr>
        <w:t>of</w:t>
      </w:r>
      <w:r>
        <w:rPr>
          <w:rFonts w:ascii="Times New Roman" w:hAnsi="Times New Roman"/>
          <w:sz w:val="24"/>
          <w:lang w:val="en-US" w:bidi="en-US" w:eastAsia="en-US"/>
        </w:rPr>
        <w:t xml:space="preserve"> examination</w:t>
      </w:r>
      <w:r>
        <w:rPr>
          <w:rFonts w:ascii="Times New Roman" w:hAnsi="Times New Roman"/>
          <w:sz w:val="24"/>
        </w:rPr>
        <w:t xml:space="preserve"> and notify the person, firm, or corporation in charge of </w:t>
      </w:r>
      <w:r>
        <w:rPr>
          <w:rFonts w:ascii="Times New Roman" w:hAnsi="Times New Roman"/>
          <w:sz w:val="24"/>
          <w:lang w:val="en-US" w:bidi="en-US" w:eastAsia="en-US"/>
        </w:rPr>
        <w:t>the</w:t>
      </w:r>
      <w:r>
        <w:rPr>
          <w:rFonts w:ascii="Times New Roman" w:hAnsi="Times New Roman"/>
          <w:sz w:val="24"/>
        </w:rPr>
        <w:t xml:space="preserve"> examination. At least 10 days' notice shall be given</w:t>
      </w:r>
      <w:r>
        <w:rPr>
          <w:rFonts w:ascii="Times New Roman" w:hAnsi="Times New Roman"/>
          <w:sz w:val="24"/>
          <w:lang w:val="en-US" w:bidi="en-US" w:eastAsia="en-US"/>
        </w:rPr>
        <w:t xml:space="preserve"> to</w:t>
      </w:r>
      <w:r>
        <w:rPr>
          <w:rFonts w:ascii="Times New Roman" w:hAnsi="Times New Roman"/>
          <w:sz w:val="24"/>
        </w:rPr>
        <w:t xml:space="preserve"> such person </w:t>
      </w:r>
      <w:r>
        <w:rPr>
          <w:rFonts w:ascii="Times New Roman" w:hAnsi="Times New Roman"/>
          <w:sz w:val="24"/>
        </w:rPr>
        <w:t xml:space="preserve">and if the examination is being made pursuant to a sworn complaint a copy of the </w:t>
      </w:r>
      <w:r>
        <w:rPr>
          <w:rFonts w:ascii="Times New Roman" w:hAnsi="Times New Roman"/>
          <w:sz w:val="24"/>
          <w:lang w:val="en-US" w:bidi="en-US" w:eastAsia="en-US"/>
        </w:rPr>
        <w:t>complaint</w:t>
      </w:r>
      <w:r>
        <w:rPr>
          <w:rFonts w:ascii="Times New Roman" w:hAnsi="Times New Roman"/>
          <w:sz w:val="24"/>
        </w:rPr>
        <w:t xml:space="preserve"> shall be furnished to the applicant with the notice. Thereafter the board shall make its examination to whatever extent it deems advisable and the persons in charge of </w:t>
      </w:r>
      <w:r>
        <w:rPr>
          <w:rFonts w:ascii="Times New Roman" w:hAnsi="Times New Roman"/>
          <w:sz w:val="24"/>
          <w:lang w:val="en-US" w:bidi="en-US" w:eastAsia="en-US"/>
        </w:rPr>
        <w:t>th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plant shall cooperate with the board</w:t>
      </w:r>
      <w:r>
        <w:rPr>
          <w:rFonts w:ascii="Times New Roman" w:hAnsi="Times New Roman"/>
          <w:sz w:val="24"/>
        </w:rPr>
        <w:t>. The decision of the board shall be made and served upon the persons in charge of the plant in accordance with the provisions of SDCL 36-13-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</w:t>
      </w:r>
      <w:r>
        <w:rPr>
          <w:rFonts w:ascii="Times New Roman" w:hAnsi="Times New Roman"/>
          <w:sz w:val="24"/>
          <w:lang w:val="en-US" w:bidi="en-US" w:eastAsia="en-US"/>
        </w:rPr>
        <w:t>.1(7)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2004-06-28T20:06:00Z</dcterms:created>
  <cp:lastModifiedBy>Rhonda Purkapile</cp:lastModifiedBy>
  <dcterms:modified xsi:type="dcterms:W3CDTF">2019-09-23T19:28:18Z</dcterms:modified>
  <cp:revision>3</cp:revision>
</cp:coreProperties>
</file>