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20"/>
        </w:smartTagPr>
        <w:r>
          <w:rPr>
            <w:rFonts w:ascii="Times New Roman" w:hAnsi="Times New Roman"/>
            <w:b/>
            <w:sz w:val="24"/>
          </w:rPr>
          <w:t>20:36:06</w:t>
        </w:r>
      </w:smartTag>
      <w:r>
        <w:rPr>
          <w:rFonts w:ascii="Times New Roman" w:hAnsi="Times New Roman"/>
          <w:b/>
          <w:sz w:val="24"/>
        </w:rPr>
        <w:t>:01.  Maximum fee schedule.</w:t>
      </w:r>
      <w:r>
        <w:rPr>
          <w:rFonts w:ascii="Times New Roman" w:hAnsi="Times New Roman"/>
          <w:sz w:val="24"/>
        </w:rPr>
        <w:t xml:space="preserve"> The maximum fee schedule for doing abstract work is as follows:</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Each entry on an abstract or continuation: $10;</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For a complete certification covering the records of county offices: $50;</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Each name searched (husband and wife to be considered two names): $5;</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Abstracted court proceedings, single-spaced: $20 for 8 1/2 x 14-inch page; $18 for 8 1/2 x 11-inch page; $10 for 8 1/2 x 7-inch page. Double-spaced: one-half of the charges set by this subdivision. Additional copies of abstracted court proceedings provided in the same order: one-half of the charges set by this subdivision. Photocopies of court proceedings, used in lieu of abstracted proceedings: $2 per page. No certificate charge may be made for court proceedings;</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Recertifying work of your own company: one-half price;</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Recertifying work of another company: full price;</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Plats: $30;</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City special assessment certificate: $25;</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Real property valuation: a valuation fee figured according to § 20:36:06:01.02 may be added to the regular rate schedule provided for in subdivisions (1) to (8), inclusive, of this section. The fee shall be based on the taxable percentage of full and true value for the most recent year as established by the county assessor;</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Exhibits of recorded instruments, typed in office: same charges as for abstracted court proceedings; exhibits of recorded instruments, photocopies of record: $2 per instrument. No certificate charge may be made for exhibits; and</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An extra charge at the rate of $40 an hour may be made in addition to the other fees in this section when it is necessary to make special searches of records or where descriptions are by metes and bounds or otherwise complicated.</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 SDR 48, effective December 29, 1974; 6 SDR 11, effective August 14, 1979; 10 SDR 19, effective September 4, 1983; 11 SDR 105, effective February 10, 1985; 11 SDR 168, effective June 20, 1985; 12 SDR 151, 12 SDR 155, effective July 1, 1986; 34 SDR 73, effective September 17, 2007.</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36-13-6, 36-13-6.1(5), 36-13-25.</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36-13-25.</w:t>
      </w:r>
    </w:p>
    <w:p w:rsidR="008C4415" w:rsidRDefault="008C4415" w:rsidP="004250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C4415" w:rsidSect="008C4415">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6CB5"/>
    <w:rsid w:val="004173EC"/>
    <w:rsid w:val="00423FF7"/>
    <w:rsid w:val="00424353"/>
    <w:rsid w:val="00425025"/>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2C9D"/>
    <w:rsid w:val="004B0289"/>
    <w:rsid w:val="004B1B24"/>
    <w:rsid w:val="004B2AEF"/>
    <w:rsid w:val="004B3A54"/>
    <w:rsid w:val="004B68A2"/>
    <w:rsid w:val="004C04C2"/>
    <w:rsid w:val="004C054E"/>
    <w:rsid w:val="004C3E1F"/>
    <w:rsid w:val="004C5748"/>
    <w:rsid w:val="004D3B4E"/>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0505"/>
    <w:rsid w:val="00776150"/>
    <w:rsid w:val="00780138"/>
    <w:rsid w:val="007820D3"/>
    <w:rsid w:val="0079044B"/>
    <w:rsid w:val="0079389E"/>
    <w:rsid w:val="007A409E"/>
    <w:rsid w:val="007A6154"/>
    <w:rsid w:val="007A6B90"/>
    <w:rsid w:val="007A729D"/>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415"/>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2502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327</Words>
  <Characters>1864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2007-09-14T15:51:00Z</dcterms:created>
  <dcterms:modified xsi:type="dcterms:W3CDTF">2007-09-17T14:45:00Z</dcterms:modified>
</cp:coreProperties>
</file>