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2764F37" Type="http://schemas.openxmlformats.org/officeDocument/2006/relationships/officeDocument" Target="/word/document.xml" /><Relationship Id="coreR62764F37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20:39:03:01.  General requirements for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 initial</w:t>
      </w:r>
      <w:r>
        <w:rPr>
          <w:rFonts w:ascii="Times New Roman" w:hAnsi="Times New Roman"/>
          <w:b w:val="1"/>
          <w:sz w:val="24"/>
        </w:rPr>
        <w:t xml:space="preserve"> approval of </w:t>
      </w:r>
      <w:r>
        <w:rPr>
          <w:rFonts w:ascii="Times New Roman" w:hAnsi="Times New Roman"/>
          <w:b w:val="1"/>
          <w:sz w:val="24"/>
        </w:rPr>
        <w:t>barber schools.</w:t>
      </w:r>
      <w:r>
        <w:rPr>
          <w:rFonts w:ascii="Times New Roman" w:hAnsi="Times New Roman"/>
          <w:sz w:val="24"/>
        </w:rPr>
        <w:t xml:space="preserve"> Each barber school shall meet the following requirements </w:t>
      </w:r>
      <w:r>
        <w:rPr>
          <w:rFonts w:ascii="Times New Roman" w:hAnsi="Times New Roman"/>
          <w:sz w:val="24"/>
          <w:lang w:val="en-US" w:bidi="en-US" w:eastAsia="en-US"/>
        </w:rPr>
        <w:t>to</w:t>
      </w:r>
      <w:r>
        <w:rPr>
          <w:rFonts w:ascii="Times New Roman" w:hAnsi="Times New Roman"/>
          <w:sz w:val="24"/>
        </w:rPr>
        <w:t xml:space="preserve"> receive board </w:t>
      </w:r>
      <w:r>
        <w:rPr>
          <w:rFonts w:ascii="Times New Roman" w:hAnsi="Times New Roman"/>
          <w:sz w:val="24"/>
          <w:lang w:val="en-US" w:bidi="en-US" w:eastAsia="en-US"/>
        </w:rPr>
        <w:t>approval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</w:t>
      </w:r>
      <w:r>
        <w:rPr>
          <w:rFonts w:ascii="Times New Roman" w:hAnsi="Times New Roman"/>
          <w:sz w:val="24"/>
        </w:rPr>
        <w:t>The applicant completes and submits the application form with all attachments;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application is accompanied by the fee required in this chapter;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applicant is in good standing with any other agencies the applicant may be licensed by;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school passes an inspection ensuring that the school meets all the applicable requirements of this chapter;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application is accompanied by the fee required in this chapter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6 SDR 106, effective May 12, 1980; 12 SDR 151, 12 SDR 155, effective July 1, 1986; 44 SDR 76, effective November 1, 2017; 46 SDR 64, effective November 25, 2019</w:t>
      </w:r>
      <w:r>
        <w:rPr>
          <w:rFonts w:ascii="Times New Roman" w:hAnsi="Times New Roman"/>
          <w:sz w:val="24"/>
          <w:lang w:val="en-US" w:bidi="en-US" w:eastAsia="en-US"/>
        </w:rPr>
        <w:t>; 47 SDR 8, effective August 3,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36-14-9.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36-14-6, </w:t>
      </w:r>
      <w:r>
        <w:rPr>
          <w:rFonts w:ascii="Times New Roman" w:hAnsi="Times New Roman"/>
          <w:sz w:val="24"/>
        </w:rPr>
        <w:t>36-14-1</w:t>
      </w:r>
      <w:r>
        <w:rPr>
          <w:rFonts w:ascii="Times New Roman" w:hAnsi="Times New Roman"/>
          <w:sz w:val="24"/>
          <w:lang w:val="en-US" w:bidi="en-US" w:eastAsia="en-US"/>
        </w:rPr>
        <w:t>7</w:t>
      </w:r>
      <w:r>
        <w:rPr>
          <w:rFonts w:ascii="Times New Roman" w:hAnsi="Times New Roman"/>
          <w:sz w:val="24"/>
          <w:lang w:val="en-US" w:bidi="en-US" w:eastAsia="en-US"/>
        </w:rPr>
        <w:t>, 36-14-24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2019-11-14T19:52:10Z</dcterms:created>
  <cp:lastModifiedBy>Rhonda Purkapile</cp:lastModifiedBy>
  <dcterms:modified xsi:type="dcterms:W3CDTF">2020-07-21T19:50:46Z</dcterms:modified>
  <cp:revision>5</cp:revision>
</cp:coreProperties>
</file>