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20:42:02</w:t>
        </w:r>
      </w:smartTag>
      <w:r>
        <w:rPr>
          <w:rFonts w:ascii="Times New Roman" w:hAnsi="Times New Roman"/>
          <w:b/>
        </w:rPr>
        <w:t>:03.  President's duties.</w:t>
      </w:r>
      <w:r>
        <w:rPr>
          <w:rFonts w:ascii="Times New Roman" w:hAnsi="Times New Roman"/>
        </w:rPr>
        <w:t xml:space="preserve"> The president is the principal executive officer of the commission and is subject to the control of the commission. The president:</w:t>
      </w: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(1)  Shall, generally, supervise all of the business of the commission;</w:t>
      </w: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(2)  Shall preside, when present, at all meetings of the commission;</w:t>
      </w: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(3)  May sign, with any other officer of the commission authorized by the commission, any instruments which the commission has authorized to be executed; and</w:t>
      </w: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(4)  Shall perform all duties incident to the office of president and any other duties prescribed by the commission.</w:t>
      </w: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 xml:space="preserve">; 12 SDR 151, 12 SDR 155, effective </w:t>
      </w:r>
      <w:smartTag w:uri="urn:schemas-microsoft-com:office:smarttags" w:element="date">
        <w:smartTagPr>
          <w:attr w:name="Month" w:val="7"/>
          <w:attr w:name="Day" w:val="1"/>
          <w:attr w:name="Year" w:val="1986"/>
        </w:smartTagPr>
        <w:r>
          <w:rPr>
            <w:rFonts w:ascii="Times New Roman" w:hAnsi="Times New Roman"/>
          </w:rPr>
          <w:t>July 1, 1986</w:t>
        </w:r>
      </w:smartTag>
      <w:r>
        <w:rPr>
          <w:rFonts w:ascii="Times New Roman" w:hAnsi="Times New Roman"/>
        </w:rPr>
        <w:t xml:space="preserve">; 29 SDR 176, effective </w:t>
      </w:r>
      <w:smartTag w:uri="urn:schemas-microsoft-com:office:smarttags" w:element="date">
        <w:smartTagPr>
          <w:attr w:name="Month" w:val="7"/>
          <w:attr w:name="Day" w:val="1"/>
          <w:attr w:name="Year" w:val="2003"/>
        </w:smartTagPr>
        <w:r>
          <w:rPr>
            <w:rFonts w:ascii="Times New Roman" w:hAnsi="Times New Roman"/>
          </w:rPr>
          <w:t>July 1, 2003</w:t>
        </w:r>
      </w:smartTag>
      <w:r>
        <w:rPr>
          <w:rFonts w:ascii="Times New Roman" w:hAnsi="Times New Roman"/>
        </w:rPr>
        <w:t>.</w:t>
      </w: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General Authority:</w:t>
      </w:r>
      <w:r>
        <w:rPr>
          <w:rFonts w:ascii="Times New Roman" w:hAnsi="Times New Roman"/>
        </w:rPr>
        <w:t xml:space="preserve"> SDCL 36-15-13(16).</w:t>
      </w: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Law Implemented:</w:t>
      </w:r>
      <w:r>
        <w:rPr>
          <w:rFonts w:ascii="Times New Roman" w:hAnsi="Times New Roman"/>
        </w:rPr>
        <w:t xml:space="preserve"> SDCL 36-15-5, 36-15-11.</w:t>
      </w:r>
    </w:p>
    <w:p w:rsidR="00281168" w:rsidRDefault="00281168" w:rsidP="00AE0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281168" w:rsidSect="0028116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81168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AE0B4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DF787B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787B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122</Words>
  <Characters>702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2004-07-01T17:00:00Z</dcterms:created>
  <dcterms:modified xsi:type="dcterms:W3CDTF">2004-08-12T14:21:00Z</dcterms:modified>
</cp:coreProperties>
</file>