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20:42:02:16.  Records of the commission open to public.</w:t>
      </w:r>
      <w:r>
        <w:t xml:space="preserve"> The commission, by majority vote, may classify as confidential materials derogatory to a person, which shall be made available to the person to whom it relates. Otherwise, the records of the commission are subject to SDCL chapter 1-27.</w:t>
      </w: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29 SDR 176, effective July 1, 2003; 39 SDR 129, effective January 28, 2013.</w:t>
      </w: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36-15-13(16).</w:t>
      </w: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1-26-2, 36-15-11.</w:t>
      </w: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Cross-Reference:</w:t>
      </w:r>
      <w:r>
        <w:t xml:space="preserve"> Public records open to inspection and copying, SDCL 1-27-1.</w:t>
      </w:r>
    </w:p>
    <w:p w:rsidR="00EC09EE" w:rsidRDefault="00EC09EE" w:rsidP="004B02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C09E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026A"/>
    <w:rsid w:val="00086AE4"/>
    <w:rsid w:val="00477B21"/>
    <w:rsid w:val="004B026A"/>
    <w:rsid w:val="008B09BA"/>
    <w:rsid w:val="009B13CF"/>
    <w:rsid w:val="00BD2079"/>
    <w:rsid w:val="00E14A82"/>
    <w:rsid w:val="00E6309B"/>
    <w:rsid w:val="00EC09EE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96</Words>
  <Characters>549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2013-02-04T16:11:00Z</dcterms:created>
  <dcterms:modified xsi:type="dcterms:W3CDTF">2013-02-04T16:14:00Z</dcterms:modified>
</cp:coreProperties>
</file>