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EB9" w:rsidRDefault="00B30EB9" w:rsidP="00445E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20:42:02</w:t>
        </w:r>
      </w:smartTag>
      <w:r>
        <w:rPr>
          <w:rFonts w:ascii="Times New Roman" w:hAnsi="Times New Roman"/>
          <w:b/>
        </w:rPr>
        <w:t>:22.  Other employees of the board.</w:t>
      </w:r>
      <w:r>
        <w:rPr>
          <w:rFonts w:ascii="Times New Roman" w:hAnsi="Times New Roman"/>
        </w:rPr>
        <w:t xml:space="preserve"> Repealed.</w:t>
      </w:r>
    </w:p>
    <w:p w:rsidR="00B30EB9" w:rsidRDefault="00B30EB9" w:rsidP="00445E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B30EB9" w:rsidRDefault="00B30EB9" w:rsidP="00445E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B30EB9" w:rsidRDefault="00B30EB9" w:rsidP="00445E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B30EB9" w:rsidSect="00B30EB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5E8A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30EB9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604B2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04B2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2004-07-01T17:04:00Z</dcterms:created>
  <dcterms:modified xsi:type="dcterms:W3CDTF">2004-08-12T14:33:00Z</dcterms:modified>
</cp:coreProperties>
</file>