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A55" w:rsidRDefault="00D66A55" w:rsidP="003176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20:42:03:07.  Salon or booth license.</w:t>
      </w:r>
      <w:r>
        <w:t xml:space="preserve"> Any application for a salon or booth license shall state that the salon or booth complies with all rules of the commission relating to salons or booths. The premises or location must have a salon license before any booth license is issued to that premises or location. The salon or booth license is not transferable.</w:t>
      </w:r>
    </w:p>
    <w:p w:rsidR="00D66A55" w:rsidRDefault="00D66A55" w:rsidP="003176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66A55" w:rsidRDefault="00D66A55" w:rsidP="003176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24 SDR 2, effective July 23, 1997; 29 SDR 176, effective July 1, 2003; 39 SDR 129, effective January 28, 2013.</w:t>
      </w:r>
    </w:p>
    <w:p w:rsidR="00D66A55" w:rsidRDefault="00D66A55" w:rsidP="003176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36-15-13(1).</w:t>
      </w:r>
    </w:p>
    <w:p w:rsidR="00D66A55" w:rsidRDefault="00D66A55" w:rsidP="003176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36-15-51.</w:t>
      </w:r>
    </w:p>
    <w:p w:rsidR="00D66A55" w:rsidRDefault="00D66A55" w:rsidP="003176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66A5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1765E"/>
    <w:rsid w:val="00086AE4"/>
    <w:rsid w:val="0031765E"/>
    <w:rsid w:val="00477B21"/>
    <w:rsid w:val="008B09BA"/>
    <w:rsid w:val="009B13CF"/>
    <w:rsid w:val="00BD2079"/>
    <w:rsid w:val="00D66A55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97</Words>
  <Characters>558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2013-02-04T16:35:00Z</dcterms:created>
  <dcterms:modified xsi:type="dcterms:W3CDTF">2013-02-04T16:36:00Z</dcterms:modified>
</cp:coreProperties>
</file>