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338ED" w:rsidRDefault="001338ED" w:rsidP="00BA750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20:42:04:01.  Salon and booth requirements.</w:t>
      </w:r>
      <w:r>
        <w:t xml:space="preserve"> Any salon or booth licensed under the provisions of SDCL chapter 36-15 must meet the following minimum requirements:</w:t>
      </w:r>
    </w:p>
    <w:p w:rsidR="001338ED" w:rsidRDefault="001338ED" w:rsidP="00BA750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1338ED" w:rsidRDefault="001338ED" w:rsidP="00BA750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  <w:t>(1)  Provide a safe and clean place for any of the practices of cosmetology and equip it to provide service in a manner that will protect the health and safety of both employees and clients;</w:t>
      </w:r>
    </w:p>
    <w:p w:rsidR="001338ED" w:rsidRDefault="001338ED" w:rsidP="00BA750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1338ED" w:rsidRDefault="001338ED" w:rsidP="00BA750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  <w:t>(2)  Each item of equipment used on a client must be clean and disinfected at the time of use. After an item is soiled or used, it must be kept in a separate, closed, labeled container to prevent its reuse until cleaned and disinfected. Compliance with this subdivision requires compliance with all provisions in this chapter;</w:t>
      </w:r>
    </w:p>
    <w:p w:rsidR="001338ED" w:rsidRDefault="001338ED" w:rsidP="00BA750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1338ED" w:rsidRDefault="001338ED" w:rsidP="00BA750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  <w:t>(3)  Space:</w:t>
      </w:r>
    </w:p>
    <w:p w:rsidR="001338ED" w:rsidRDefault="001338ED" w:rsidP="00BA750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1338ED" w:rsidRDefault="001338ED" w:rsidP="00BA750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tab/>
        <w:t>(a)  Salon license space: 120 square feet of working space for the first licensee and an additional 60 square feet of working space for each additional individual licensee; and</w:t>
      </w:r>
    </w:p>
    <w:p w:rsidR="001338ED" w:rsidRDefault="001338ED" w:rsidP="00BA750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tab/>
        <w:t>(b)  Limited salon license space: 120 square feet. Common reception areas and common restrooms are permitted;</w:t>
      </w:r>
    </w:p>
    <w:p w:rsidR="001338ED" w:rsidRDefault="001338ED" w:rsidP="00BA750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1338ED" w:rsidRDefault="001338ED" w:rsidP="00BA750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  <w:t>(4)  Plumbing: shampoo bowls or sinks shall be connected to a central sewer system and a faucet or outlet for hot and cold running water shall be connected to the bowl or sink;</w:t>
      </w:r>
    </w:p>
    <w:p w:rsidR="001338ED" w:rsidRDefault="001338ED" w:rsidP="00BA750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1338ED" w:rsidRDefault="001338ED" w:rsidP="00BA750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  <w:t>(5)  Restroom:</w:t>
      </w:r>
    </w:p>
    <w:p w:rsidR="001338ED" w:rsidRDefault="001338ED" w:rsidP="00BA750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1338ED" w:rsidRDefault="001338ED" w:rsidP="00BA750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tab/>
        <w:t>(a)  A restroom shall be within the structure of the building and be available for employee and customer use;</w:t>
      </w:r>
    </w:p>
    <w:p w:rsidR="001338ED" w:rsidRDefault="001338ED" w:rsidP="00BA750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tab/>
        <w:t>(b)  The restroom shall contain a toilet and lavatory connected to a central sewer system, liquid soap, and disposable towels or air hand dryer; and</w:t>
      </w:r>
    </w:p>
    <w:p w:rsidR="001338ED" w:rsidRDefault="001338ED" w:rsidP="00BA750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tab/>
        <w:t>(c)  The restroom shall be kept clean and in safe condition; and</w:t>
      </w:r>
    </w:p>
    <w:p w:rsidR="001338ED" w:rsidRDefault="001338ED" w:rsidP="00BA750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1338ED" w:rsidRDefault="001338ED" w:rsidP="00BA750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  <w:t>(6)  Ventilation:</w:t>
      </w:r>
    </w:p>
    <w:p w:rsidR="001338ED" w:rsidRDefault="001338ED" w:rsidP="00BA750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1338ED" w:rsidRDefault="001338ED" w:rsidP="00BA750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tab/>
        <w:t>(a)  For all salons and booths: provide the free flow of air in a room in proportion to the size of the room and the capacity of room;</w:t>
      </w:r>
    </w:p>
    <w:p w:rsidR="001338ED" w:rsidRDefault="001338ED" w:rsidP="00BA750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1338ED" w:rsidRDefault="001338ED" w:rsidP="00BA750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tab/>
        <w:t>(b)  For salons and booths where nail technology services are offered: a mechanical exhaust system to keep the area free from dangerous vapors.</w:t>
      </w:r>
    </w:p>
    <w:p w:rsidR="001338ED" w:rsidRDefault="001338ED" w:rsidP="00BA750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1338ED" w:rsidRDefault="001338ED" w:rsidP="00BA750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Source:</w:t>
      </w:r>
      <w:r>
        <w:t xml:space="preserve"> SL 1975, ch 16, § 1; 6 SDR 10, effective August 12, 1979; 12 SDR 151, 12 SDR 155, effective July 1, 1986; 24 SDR 2, effective July 23, 1997; 26 SDR 18, effective August 15, 1999; 29 SDR 176, effective July 1, 2003; 39 SDR 129, effective January 28, 2013.</w:t>
      </w:r>
    </w:p>
    <w:p w:rsidR="001338ED" w:rsidRDefault="001338ED" w:rsidP="00BA750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General Authority:</w:t>
      </w:r>
      <w:r>
        <w:t xml:space="preserve"> SDCL 36-15-13(4)(5).</w:t>
      </w:r>
    </w:p>
    <w:p w:rsidR="001338ED" w:rsidRDefault="001338ED" w:rsidP="00BA750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Law Implemented:</w:t>
      </w:r>
      <w:r>
        <w:t xml:space="preserve"> SDCL 36-15-13(4)(5).</w:t>
      </w:r>
    </w:p>
    <w:p w:rsidR="001338ED" w:rsidRDefault="001338ED" w:rsidP="00BA750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sectPr w:rsidR="001338ED" w:rsidSect="00086AE4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BA750F"/>
    <w:rsid w:val="00086AE4"/>
    <w:rsid w:val="001338ED"/>
    <w:rsid w:val="00477B21"/>
    <w:rsid w:val="008B09BA"/>
    <w:rsid w:val="009B13CF"/>
    <w:rsid w:val="00BA750F"/>
    <w:rsid w:val="00BD2079"/>
    <w:rsid w:val="00E14A82"/>
    <w:rsid w:val="00E6309B"/>
    <w:rsid w:val="00FB6C4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323</Words>
  <Characters>1845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2013-02-04T16:55:00Z</dcterms:created>
  <dcterms:modified xsi:type="dcterms:W3CDTF">2013-02-04T16:56:00Z</dcterms:modified>
</cp:coreProperties>
</file>