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362AE">
        <w:rPr>
          <w:b/>
        </w:rPr>
        <w:t>20:42:04:02.01.  Sharing premises with barbers.</w:t>
      </w:r>
      <w:r>
        <w:t xml:space="preserve"> An individual licensee may work on the same premises as a barber so long as the separate, applicable salon license is posted during working hours.</w:t>
      </w:r>
    </w:p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362AE">
        <w:rPr>
          <w:b/>
        </w:rPr>
        <w:t>Source:</w:t>
      </w:r>
      <w:r>
        <w:t xml:space="preserve"> 29 SDR 176, effective July 1, 2003; 39 SDR 129, effective January 28, 2013.</w:t>
      </w:r>
    </w:p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362AE">
        <w:rPr>
          <w:b/>
        </w:rPr>
        <w:t>General Authority:</w:t>
      </w:r>
      <w:r>
        <w:t xml:space="preserve"> SDCL 36-15-13(4).</w:t>
      </w:r>
    </w:p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2362AE">
        <w:rPr>
          <w:b/>
        </w:rPr>
        <w:t>Law Implemented:</w:t>
      </w:r>
      <w:r>
        <w:t xml:space="preserve"> SDCL 36-15-13(4).</w:t>
      </w:r>
    </w:p>
    <w:p w:rsidR="0056449D" w:rsidRDefault="0056449D" w:rsidP="00D912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6449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12B2"/>
    <w:rsid w:val="00086AE4"/>
    <w:rsid w:val="002362AE"/>
    <w:rsid w:val="00477B21"/>
    <w:rsid w:val="0056449D"/>
    <w:rsid w:val="008B09BA"/>
    <w:rsid w:val="009B13CF"/>
    <w:rsid w:val="00BD2079"/>
    <w:rsid w:val="00D912B2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2013-02-04T16:59:00Z</dcterms:created>
  <dcterms:modified xsi:type="dcterms:W3CDTF">2013-02-04T16:59:00Z</dcterms:modified>
</cp:coreProperties>
</file>