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B76A9AB" Type="http://schemas.openxmlformats.org/officeDocument/2006/relationships/officeDocument" Target="/word/document.xml" /><Relationship Id="coreR7B76A9A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20:42:04:04.02.  Microdermabrasion machine requirements.</w:t>
      </w:r>
      <w:r>
        <w:t xml:space="preserve"> </w:t>
      </w:r>
      <w:r>
        <w:rPr>
          <w:lang w:val="en-US" w:bidi="en-US" w:eastAsia="en-US"/>
        </w:rPr>
        <w:t>A</w:t>
      </w:r>
      <w:r>
        <w:t xml:space="preserve"> microdermabrasion machine</w:t>
      </w:r>
      <w: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(1) </w:t>
      </w:r>
      <w:r>
        <w:rPr>
          <w:lang w:val="en-US" w:bidi="en-US" w:eastAsia="en-US"/>
        </w:rPr>
        <w:t>Must</w:t>
      </w:r>
      <w:r>
        <w:t xml:space="preserve"> be specifically manufactured and labeled for use in esthetic services;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(2)  </w:t>
      </w:r>
      <w:r>
        <w:rPr>
          <w:lang w:val="en-US" w:bidi="en-US" w:eastAsia="en-US"/>
        </w:rPr>
        <w:t>M</w:t>
      </w:r>
      <w:r>
        <w:t>ay not be modified;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(3)  </w:t>
      </w:r>
      <w:r>
        <w:rPr>
          <w:lang w:val="en-US" w:bidi="en-US" w:eastAsia="en-US"/>
        </w:rPr>
        <w:t>That uses a crystal or corun</w:t>
      </w:r>
      <w:r>
        <w:rPr>
          <w:lang w:val="en-US" w:bidi="en-US" w:eastAsia="en-US"/>
        </w:rPr>
        <w:t xml:space="preserve">dum product </w:t>
      </w:r>
      <w:r>
        <w:t>shall include a closed-loop vacuum system that uses a tissue retention device</w:t>
      </w:r>
      <w:r>
        <w:rPr>
          <w:lang w:val="en-US" w:bidi="en-US" w:eastAsia="en-US"/>
        </w:rPr>
        <w:t xml:space="preserve"> or a built in cannister with filter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(4)</w:t>
      </w:r>
      <w:r>
        <w:rPr>
          <w:lang w:val="en-US" w:bidi="en-US" w:eastAsia="en-US"/>
        </w:rPr>
        <w:t> </w:t>
      </w:r>
      <w:r>
        <w:t> </w:t>
      </w:r>
      <w:r>
        <w:rPr>
          <w:lang w:val="en-US" w:bidi="en-US" w:eastAsia="en-US"/>
        </w:rPr>
        <w:t>Mus</w:t>
      </w:r>
      <w:r>
        <w:rPr>
          <w:lang w:val="en-US" w:bidi="en-US" w:eastAsia="en-US"/>
        </w:rPr>
        <w:t>t</w:t>
      </w:r>
      <w:r>
        <w:t xml:space="preserve"> be kept in a clean, disinfected, and safe manner;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(5)  </w:t>
      </w:r>
      <w:r>
        <w:rPr>
          <w:lang w:val="en-US" w:bidi="en-US" w:eastAsia="en-US"/>
        </w:rPr>
        <w:t>M</w:t>
      </w:r>
      <w:r>
        <w:t>ay only be used in accordance with specific manufacturer directions that do not result in the removal of the epidermis beyond the stratum corneum.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29 SDR 176, effective July 1, 2003; 32 SDR 32, effective August 29, 2005; 39 SDR 129, effective January 28, 2013</w:t>
      </w:r>
      <w:r>
        <w:t>; 46 SDR 46, effective October 3,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36-15-13(4)(5).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36-15-13(4)(5).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2013-02-04T17:02:00Z</dcterms:created>
  <cp:lastModifiedBy>Rhonda Purkapile</cp:lastModifiedBy>
  <dcterms:modified xsi:type="dcterms:W3CDTF">2019-09-30T18:54:16Z</dcterms:modified>
  <cp:revision>4</cp:revision>
</cp:coreProperties>
</file>