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3BC380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20:42:04:09.01.  Display of educational certification.</w:t>
      </w:r>
      <w:r>
        <w:t xml:space="preserve"> Each licensee practicing</w:t>
      </w:r>
      <w:r>
        <w:rPr>
          <w:lang w:val="en-US" w:bidi="en-US" w:eastAsia="en-US"/>
        </w:rPr>
        <w:t xml:space="preserve"> eyelash extension</w:t>
      </w:r>
      <w:r>
        <w:t xml:space="preserve"> services</w:t>
      </w:r>
      <w:r>
        <w:rPr>
          <w:lang w:val="en-US" w:bidi="en-US" w:eastAsia="en-US"/>
        </w:rPr>
        <w:t xml:space="preserve"> or services</w:t>
      </w:r>
      <w:r>
        <w:t xml:space="preserve"> that use microdermabrasion machines or electric files shall display the certification of approved education provided by the commission in public view of the salon or booth.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31 SDR 62, effective November 4, 2004; 39 SDR 129, effective January 28, 2013</w:t>
      </w:r>
      <w:r>
        <w:rPr>
          <w:lang w:val="en-US" w:bidi="en-US" w:eastAsia="en-US"/>
        </w:rPr>
        <w:t xml:space="preserve">; 43 SDR </w:t>
      </w:r>
      <w:r>
        <w:rPr>
          <w:lang w:val="en-US" w:bidi="en-US" w:eastAsia="en-US"/>
        </w:rPr>
        <w:t>176,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