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A88C23B" Type="http://schemas.openxmlformats.org/officeDocument/2006/relationships/officeDocument" Target="/word/document.xml" /><Relationship Id="coreR2A88C23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20:42:05:01.  </w:t>
      </w:r>
      <w:r>
        <w:rPr>
          <w:b w:val="1"/>
          <w:lang w:val="en-US" w:bidi="en-US" w:eastAsia="en-US"/>
        </w:rPr>
        <w:t>General i</w:t>
      </w:r>
      <w:r>
        <w:rPr>
          <w:b w:val="1"/>
        </w:rPr>
        <w:t>nfection control requirements for licensees.</w:t>
      </w:r>
      <w:r>
        <w:t xml:space="preserve"> In addition to all other rules </w:t>
      </w:r>
      <w:r>
        <w:rPr>
          <w:lang w:val="en-US" w:bidi="en-US" w:eastAsia="en-US"/>
        </w:rPr>
        <w:t>in</w:t>
      </w:r>
      <w:r>
        <w:t xml:space="preserve"> this article and</w:t>
      </w:r>
      <w:r>
        <w:rPr>
          <w:lang w:val="en-US" w:bidi="en-US" w:eastAsia="en-US"/>
        </w:rPr>
        <w:t xml:space="preserve"> in</w:t>
      </w:r>
      <w:r>
        <w:t xml:space="preserve"> SDCL chapter 36-15, individual licensees must comply with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 Deposit all used towels, robes, or linens in a covered container;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Use clean linens on each client;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(3)  Use disinfected equipment</w:t>
      </w:r>
      <w:r>
        <w:rPr>
          <w:lang w:val="en-US" w:bidi="en-US" w:eastAsia="en-US"/>
        </w:rPr>
        <w:t>, implements,</w:t>
      </w:r>
      <w:r>
        <w:t xml:space="preserve"> or instruments on each client;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(4)  Use the disinfectant as required in all salons, booths, and schools;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(5)  Use clean, closed containers for storage of all clean linens and clean and disinfected implements used in direct contact with clients;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tab/>
        <w:t>(6) Before providing any services on a client, wash</w:t>
      </w:r>
      <w:r>
        <w:rPr>
          <w:lang w:val="en-US" w:bidi="en-US" w:eastAsia="en-US"/>
        </w:rPr>
        <w:t xml:space="preserve"> the licensee's</w:t>
      </w:r>
      <w:r>
        <w:t xml:space="preserve"> hands with soap and water or any equally effective cleansing solution</w:t>
      </w:r>
      <w:r>
        <w:rPr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>(7)  All fluids, semifluids, creams, and powders: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ab/>
        <w:t>(a)  Must be kept in clean, closed, and properly labeled containers</w:t>
      </w:r>
      <w:r>
        <w:rPr>
          <w:lang w:val="en-US" w:bidi="en-US" w:eastAsia="en-US"/>
        </w:rPr>
        <w:t>;</w:t>
      </w:r>
      <w:r>
        <w:rPr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ab/>
        <w:t>(b)  Must be dispensed with a disinfected spatula, shaker, pump, spray dispenser, or single-use item;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>(8)  Electrical equipment must be cleaned and disinfected after each service;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>(9)  Clean and disinfected electrical equipment must be stored in a separate, clean place such as a hook or stand. When a bucket is used, the bucket must be disinfected daily;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>(10)  When a basin or caddy is used to store electrical equipment, it must be disinfected daily;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>(11)  Clean and disinfected nonelectrical implements must be stored in a separate, clean, closed, and labeled container;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>(12)  Disinfectants must be available in the working area for immediate use at all times;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>(13)  Single-use items, such as emery boards, cosmetic sponges, and orangewood sticks, must be disposed of immediately after use in a closed waste container;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>(14)  Multi-use items must be thoroughly washed in soap and hot water, rinsed with clean warm water, and disinfected according to disinfectant manufacturer instructions. Contact points of all non-immersable equipment and metal imple</w:t>
      </w:r>
      <w:r>
        <w:rPr>
          <w:lang w:val="en-US" w:bidi="en-US" w:eastAsia="en-US"/>
        </w:rPr>
        <w:t>m</w:t>
      </w:r>
      <w:r>
        <w:rPr>
          <w:lang w:val="en-US" w:bidi="en-US" w:eastAsia="en-US"/>
        </w:rPr>
        <w:t>ents must be disinfected by wiping or spraying with a commission-approved disinfectant. After being disinfected multi-use items must be stored in clean, closed, and labeled containers between use. The use of any multi-use article, tool, or product which cannot be cleaned and disinfected is prohibited;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>(15)  All waste containers must be closed and labeled and must be emptied as needed during business hours and emptied at the time of closing;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>(16)  The floors in a work station and surrounding area must be made free of hair and other debris after the completion of each service;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>(17)  For esthetics, the headrest of chairs and treatment tables must be covered with a clean sheet of examination paper or clean linen for each client;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>(18)  Only commercially-available products for the exfoliation of skin for the purpose of beautification may be used. Mixing or combining skin removal products is prohibited except as required by the manufacturer;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>(19)  Sanding bands used on electric file mandrels are for single-use purposes and must be discarded immediately after each service. Metal bits for electric files shall be properly disinfected after each service and stored in a clean, closed, and labeled container until use</w:t>
      </w:r>
      <w:r>
        <w:rPr>
          <w:lang w:val="en-US" w:bidi="en-US" w:eastAsia="en-US"/>
        </w:rPr>
        <w:t>;</w:t>
      </w:r>
      <w:r>
        <w:rPr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>(20)  All nail files are single-use items unless made of metal, glass, or crystal. Ceramic nail files are single-use items unless completely sealed by a glaze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SL 1975, ch 16, § 1; 6 SDR 10, effective August 12, 1979; 9 SDR 96, effective January 30, 1983; 12 SDR 151, 12 SDR 155, effective July 1, 1986; 23 SDR 25, effective August 26, 1996; 24 SDR 2, effective July 23, 1997; 29 SDR 176, effective July 1, 2003; 39 SDR 129, effective January 28, 2013; 46 SDR 46, effective October 3,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36-15-13(4)(5)(6).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36-15-13(4)(5)(6).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2013-02-04T17:08:00Z</dcterms:created>
  <cp:lastModifiedBy>Rhonda Purkapile</cp:lastModifiedBy>
  <dcterms:modified xsi:type="dcterms:W3CDTF">2019-11-06T15:21:01Z</dcterms:modified>
  <cp:revision>6</cp:revision>
</cp:coreProperties>
</file>