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BCFC73A" Type="http://schemas.openxmlformats.org/officeDocument/2006/relationships/officeDocument" Target="/word/document.xml" /><Relationship Id="coreR7BCFC73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20:42:06:01.01.  Required minimum equipment and educational supplies for a cosmetology course.</w:t>
      </w:r>
      <w:r>
        <w:t xml:space="preserve"> In addition to the equipment required in § 20:42:06:01, each school that offers a cosmetology course must have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</w:t>
      </w:r>
      <w:r>
        <w:rPr>
          <w:lang w:val="en-US" w:bidi="en-US" w:eastAsia="en-US"/>
        </w:rPr>
        <w:t>A w</w:t>
      </w:r>
      <w:r>
        <w:t>ork station for each student working on clients that includes: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>(a)  A mirror;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>(b)  A table top or counter;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>(c)  A client chair;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tab/>
        <w:tab/>
        <w:t>(d)  A clean, covered</w:t>
      </w:r>
      <w:r>
        <w:rPr>
          <w:lang w:val="en-US" w:bidi="en-US" w:eastAsia="en-US"/>
        </w:rPr>
        <w:t>, and labeled</w:t>
      </w:r>
      <w:r>
        <w:t xml:space="preserve"> container to store clean tools and implements;</w:t>
      </w:r>
      <w:r>
        <w:rPr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ab/>
        <w:t>(e)  A clean, covered, and labeled container to store used or soiled tools and implements;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A cosmetology student kit that includes: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ab/>
      </w:r>
      <w:r>
        <w:t>(a)</w:t>
      </w:r>
      <w:r>
        <w:rPr>
          <w:lang w:val="en-US" w:bidi="en-US" w:eastAsia="en-US"/>
        </w:rPr>
        <w:t>  </w:t>
      </w:r>
      <w:r>
        <w:t>A simulated human head with real or synthetic hair</w:t>
      </w:r>
      <w:r>
        <w:rPr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ab/>
      </w:r>
      <w:r>
        <w:t>(b)</w:t>
      </w:r>
      <w:r>
        <w:rPr>
          <w:lang w:val="en-US" w:bidi="en-US" w:eastAsia="en-US"/>
        </w:rPr>
        <w:t>  </w:t>
      </w:r>
      <w:r>
        <w:t>One marcel iron</w:t>
      </w:r>
      <w:r>
        <w:rPr>
          <w:lang w:val="en-US" w:bidi="en-US" w:eastAsia="en-US"/>
        </w:rPr>
        <w:t>;</w:t>
      </w:r>
      <w: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ab/>
      </w:r>
      <w:r>
        <w:t>(c)</w:t>
      </w:r>
      <w:r>
        <w:rPr>
          <w:lang w:val="en-US" w:bidi="en-US" w:eastAsia="en-US"/>
        </w:rPr>
        <w:t>  </w:t>
      </w:r>
      <w:r>
        <w:t>One hand-held hair dryer</w:t>
      </w:r>
      <w:r>
        <w:rPr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</w:r>
      <w:r>
        <w:t>(3)</w:t>
      </w:r>
      <w:r>
        <w:rPr>
          <w:lang w:val="en-US" w:bidi="en-US" w:eastAsia="en-US"/>
        </w:rPr>
        <w:t>  </w:t>
      </w:r>
      <w:r>
        <w:t>General equipment that includes: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ab/>
      </w:r>
      <w:r>
        <w:t>(a)</w:t>
      </w:r>
      <w:r>
        <w:rPr>
          <w:lang w:val="en-US" w:bidi="en-US" w:eastAsia="en-US"/>
        </w:rPr>
        <w:t>  </w:t>
      </w:r>
      <w:r>
        <w:t>Chemical wave rods</w:t>
      </w:r>
      <w:r>
        <w:rPr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ab/>
      </w:r>
      <w:r>
        <w:t>(b)</w:t>
      </w:r>
      <w:r>
        <w:rPr>
          <w:lang w:val="en-US" w:bidi="en-US" w:eastAsia="en-US"/>
        </w:rPr>
        <w:t>  </w:t>
      </w:r>
      <w:r>
        <w:t>One properly functioning shampoo bowl per five working students</w:t>
      </w:r>
      <w:r>
        <w:rPr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ab/>
      </w:r>
      <w:r>
        <w:t>(c)</w:t>
      </w:r>
      <w:r>
        <w:rPr>
          <w:lang w:val="en-US" w:bidi="en-US" w:eastAsia="en-US"/>
        </w:rPr>
        <w:t>  </w:t>
      </w:r>
      <w:r>
        <w:t>One hooded hair dr</w:t>
      </w:r>
      <w:r>
        <w:rPr>
          <w:lang w:val="en-US" w:bidi="en-US" w:eastAsia="en-US"/>
        </w:rPr>
        <w:t>y</w:t>
      </w:r>
      <w:r>
        <w:t>er per fifteen working students</w:t>
      </w:r>
      <w:r>
        <w:rPr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ab/>
      </w:r>
      <w:r>
        <w:t>(d)</w:t>
      </w:r>
      <w:r>
        <w:rPr>
          <w:lang w:val="en-US" w:bidi="en-US" w:eastAsia="en-US"/>
        </w:rPr>
        <w:t>  </w:t>
      </w:r>
      <w:r>
        <w:t>Required equipment in §</w:t>
      </w:r>
      <w:r>
        <w:rPr>
          <w:lang w:val="en-US" w:bidi="en-US" w:eastAsia="en-US"/>
        </w:rPr>
        <w:t> </w:t>
      </w:r>
      <w:r>
        <w:t>20:42:06:01.02 for esthetics instruction;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ab/>
      </w:r>
      <w:r>
        <w:t>(e)</w:t>
      </w:r>
      <w:r>
        <w:rPr>
          <w:lang w:val="en-US" w:bidi="en-US" w:eastAsia="en-US"/>
        </w:rPr>
        <w:t>  </w:t>
      </w:r>
      <w:r>
        <w:t>Required equipment in</w:t>
      </w:r>
      <w:r>
        <w:rPr>
          <w:lang w:val="en-US" w:bidi="en-US" w:eastAsia="en-US"/>
        </w:rPr>
        <w:t xml:space="preserve"> </w:t>
      </w:r>
      <w:r>
        <w:t>§</w:t>
      </w:r>
      <w:r>
        <w:rPr>
          <w:lang w:val="en-US" w:bidi="en-US" w:eastAsia="en-US"/>
        </w:rPr>
        <w:t> </w:t>
      </w:r>
      <w:r>
        <w:t>20:42:06:01.03 for nail technolog</w:t>
      </w:r>
      <w:r>
        <w:rPr>
          <w:lang w:val="en-US" w:bidi="en-US" w:eastAsia="en-US"/>
        </w:rPr>
        <w:t>y</w:t>
      </w:r>
      <w:r>
        <w:t xml:space="preserve"> instruction</w:t>
      </w:r>
      <w:r>
        <w:rPr>
          <w:lang w:val="en-US" w:bidi="en-US" w:eastAsia="en-US"/>
        </w:rPr>
        <w:t>;</w:t>
      </w:r>
      <w: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ab/>
      </w:r>
      <w:r>
        <w:t>(</w:t>
      </w:r>
      <w:r>
        <w:rPr>
          <w:lang w:val="en-US" w:bidi="en-US" w:eastAsia="en-US"/>
        </w:rPr>
        <w:t>f)  </w:t>
      </w:r>
      <w:r>
        <w:t>Combs and brushes so that clean</w:t>
      </w:r>
      <w:r>
        <w:rPr>
          <w:lang w:val="en-US" w:bidi="en-US" w:eastAsia="en-US"/>
        </w:rPr>
        <w:t>,</w:t>
      </w:r>
      <w:r>
        <w:t xml:space="preserve"> disinfected combs and brushes </w:t>
      </w:r>
      <w:r>
        <w:rPr>
          <w:lang w:val="en-US" w:bidi="en-US" w:eastAsia="en-US"/>
        </w:rPr>
        <w:t>a</w:t>
      </w:r>
      <w:r>
        <w:t>re used on e</w:t>
      </w:r>
      <w:r>
        <w:rPr>
          <w:lang w:val="en-US" w:bidi="en-US" w:eastAsia="en-US"/>
        </w:rPr>
        <w:t>a</w:t>
      </w:r>
      <w:r>
        <w:t>ch client.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29 SDR 176, effective July 1, 2003; 39 SDR 129, effective January 28, 2013</w:t>
      </w:r>
      <w:r>
        <w:rPr>
          <w:lang w:val="en-US" w:bidi="en-US" w:eastAsia="en-US"/>
        </w:rPr>
        <w:t>; 46 SDR 46, effective October 3,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36-15-13(4)(10).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36-15-13(4)(10), 36-15-46.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2013-02-04T17:11:00Z</dcterms:created>
  <cp:lastModifiedBy>Rhonda Purkapile</cp:lastModifiedBy>
  <dcterms:modified xsi:type="dcterms:W3CDTF">2019-11-06T15:22:21Z</dcterms:modified>
  <cp:revision>5</cp:revision>
</cp:coreProperties>
</file>