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1C63143" Type="http://schemas.openxmlformats.org/officeDocument/2006/relationships/officeDocument" Target="/word/document.xml" /><Relationship Id="coreR71C6314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20:42:06:02.  Classrooms.</w:t>
      </w:r>
      <w:r>
        <w:rPr>
          <w:rFonts w:ascii="Times New Roman" w:hAnsi="Times New Roman"/>
        </w:rPr>
        <w:t xml:space="preserve"> In each school, classrooms for the teaching of theory and for classroom demonstrations must be separate from areas used by the general public. Each classroom must contain: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(1)  An instruction board or chalkboard;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(2)  </w:t>
      </w:r>
      <w:r>
        <w:rPr>
          <w:rFonts w:ascii="Times New Roman" w:hAnsi="Times New Roman"/>
          <w:lang w:val="en-US" w:bidi="en-US" w:eastAsia="en-US"/>
        </w:rPr>
        <w:t>T</w:t>
      </w:r>
      <w:r>
        <w:rPr>
          <w:rFonts w:ascii="Times New Roman" w:hAnsi="Times New Roman"/>
        </w:rPr>
        <w:t>ables or desks and chairs to meet the instructional needs of scheduled students;</w:t>
      </w:r>
      <w:r>
        <w:rPr>
          <w:rFonts w:ascii="Times New Roman" w:hAnsi="Times New Roman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(3)  </w:t>
      </w:r>
      <w:r>
        <w:rPr>
          <w:rFonts w:ascii="Times New Roman" w:hAnsi="Times New Roman"/>
        </w:rPr>
        <w:t>Lesson plans relating to the subjects taught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SL 1975, ch 16, § 1; 6 SDR 10, effective August 12, 1979; 12 SDR 151, 12 SDR 155, effective July 1, 1986; 14 SDR 64, effective November 2, 1987; 29 SDR 176, effective July 1,  2003</w:t>
      </w:r>
      <w:r>
        <w:t>; 46 SDR 46, effective October 3, 2019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General Authority:</w:t>
      </w:r>
      <w:r>
        <w:rPr>
          <w:rFonts w:ascii="Times New Roman" w:hAnsi="Times New Roman"/>
        </w:rPr>
        <w:t xml:space="preserve"> SDCL 36-15-13(4)(10)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Law Implemented:</w:t>
      </w:r>
      <w:r>
        <w:rPr>
          <w:rFonts w:ascii="Times New Roman" w:hAnsi="Times New Roman"/>
        </w:rPr>
        <w:t xml:space="preserve"> SDCL 36-15-46.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2004-07-01T17:28:00Z</dcterms:created>
  <cp:lastModifiedBy>Rhonda Purkapile</cp:lastModifiedBy>
  <dcterms:modified xsi:type="dcterms:W3CDTF">2019-09-30T20:46:05Z</dcterms:modified>
  <cp:revision>4</cp:revision>
</cp:coreProperties>
</file>