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BB33C85" Type="http://schemas.openxmlformats.org/officeDocument/2006/relationships/officeDocument" Target="/word/document.xml" /><Relationship Id="coreR5BB33C8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20:42:06:10.  Minimum number of instructors.</w:t>
      </w:r>
      <w:r>
        <w:t xml:space="preserve"> </w:t>
      </w:r>
      <w:r>
        <w:t>All students must be under direct supervision of an instructor while earning clock hours. Each</w:t>
      </w:r>
      <w:r>
        <w:rPr>
          <w:lang w:val="en-US" w:bidi="en-US" w:eastAsia="en-US"/>
        </w:rPr>
        <w:t xml:space="preserve"> </w:t>
      </w:r>
      <w:r>
        <w:t>instructor may supervise a maximum of 15 students at any one time, except an instructor may teach any</w:t>
      </w:r>
      <w:r>
        <w:rPr>
          <w:lang w:val="en-US" w:bidi="en-US" w:eastAsia="en-US"/>
        </w:rPr>
        <w:t xml:space="preserve"> </w:t>
      </w:r>
      <w:r>
        <w:t>number of students in the theory classroom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6 SDR 10, effective August 12, 1979; 12 SDR 151, 12 SDR 155, effective July 1, 1986; 29 SDR 176, effective July 1, 2003; 39 SDR 129, effective January 28, 2013; 45 SDR 31, effective September 10, 2018</w:t>
      </w:r>
      <w:r>
        <w:t>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36-15-13(4).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2013-02-04T17:28:00Z</dcterms:created>
  <cp:lastModifiedBy>Rhonda Purkapile</cp:lastModifiedBy>
  <dcterms:modified xsi:type="dcterms:W3CDTF">2019-09-30T20:50:18Z</dcterms:modified>
  <cp:revision>5</cp:revision>
</cp:coreProperties>
</file>