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0D53ADC" Type="http://schemas.openxmlformats.org/officeDocument/2006/relationships/officeDocument" Target="/word/document.xml" /><Relationship Id="coreR70D53AD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20:42:06:16.  Transfer of student from out-of-state.</w:t>
      </w:r>
      <w:r>
        <w:t xml:space="preserve"> A student transferring to a </w:t>
      </w:r>
      <w:r>
        <w:t xml:space="preserve">school </w:t>
      </w:r>
      <w:r>
        <w:rPr>
          <w:lang w:val="en-US" w:bidi="en-US" w:eastAsia="en-US"/>
        </w:rPr>
        <w:t xml:space="preserve">in this state </w:t>
      </w:r>
      <w:r>
        <w:t xml:space="preserve">from a school outside </w:t>
      </w:r>
      <w:r>
        <w:rPr>
          <w:lang w:val="en-US" w:bidi="en-US" w:eastAsia="en-US"/>
        </w:rPr>
        <w:t>this state</w:t>
      </w:r>
      <w:r>
        <w:t xml:space="preserve"> may transfer credits or hours earned in the foreign state to any </w:t>
      </w:r>
      <w:r>
        <w:t>school</w:t>
      </w:r>
      <w:r>
        <w:rPr>
          <w:lang w:val="en-US" w:bidi="en-US" w:eastAsia="en-US"/>
        </w:rPr>
        <w:t xml:space="preserve"> in this state</w:t>
      </w:r>
      <w:r>
        <w:t xml:space="preserve">. The transferred hours shall be credited toward the </w:t>
      </w:r>
      <w:r>
        <w:rPr>
          <w:lang w:val="en-US" w:bidi="en-US" w:eastAsia="en-US"/>
        </w:rPr>
        <w:t>1</w:t>
      </w:r>
      <w:r>
        <w:t>,</w:t>
      </w:r>
      <w:r>
        <w:rPr>
          <w:lang w:val="en-US" w:bidi="en-US" w:eastAsia="en-US"/>
        </w:rPr>
        <w:t>5</w:t>
      </w:r>
      <w:r>
        <w:t xml:space="preserve">00 hours for cosmetology, 600 hours for esthetics, or 400 hours for nail technology, as applicable, required to be completed in </w:t>
      </w:r>
      <w:r>
        <w:rPr>
          <w:lang w:val="en-US" w:bidi="en-US" w:eastAsia="en-US"/>
        </w:rPr>
        <w:t>this state</w:t>
      </w:r>
      <w:r>
        <w:t xml:space="preserve"> if the course of study in the foreign school is substantially equivalent to the course of study in </w:t>
      </w:r>
      <w:r>
        <w:rPr>
          <w:lang w:val="en-US" w:bidi="en-US" w:eastAsia="en-US"/>
        </w:rPr>
        <w:t>this state</w:t>
      </w:r>
      <w:r>
        <w:t>. The school shall evaluate and determine the subjects, hours, and practice services of the transfer student's prior course of education which conforms to the curriculum requirements in chapter 20:42:06 and shall give the students credit for those subjects, hours, and practice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6 SDR 10, effective August 12, 1979; 12 SDR 151, 12 SDR 155, effective July 1, 1986; 24 SDR 2, effective July 23, 1997; 29 SDR 176, effective July 1, 2003; 33 SDR 226, effective July 1, 2007; 39 SDR 129, effective January 28, 2013</w:t>
      </w:r>
      <w:r>
        <w:t>; 46 SDR 46,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36-15-13(9), 36-15-34.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36-15-34.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2013-02-04T17:30:00Z</dcterms:created>
  <cp:lastModifiedBy>Rhonda Purkapile</cp:lastModifiedBy>
  <dcterms:modified xsi:type="dcterms:W3CDTF">2019-09-30T20:53:17Z</dcterms:modified>
  <cp:revision>3</cp:revision>
</cp:coreProperties>
</file>