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EF58CC" Type="http://schemas.openxmlformats.org/officeDocument/2006/relationships/officeDocument" Target="/word/document.xml" /><Relationship Id="coreR2FEF58C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20:42:06:29.  Display of licenses.</w:t>
      </w:r>
      <w:r>
        <w:rPr>
          <w:rFonts w:ascii="Times New Roman" w:hAnsi="Times New Roman"/>
        </w:rPr>
        <w:t xml:space="preserve"> The school license shall be prominently displayed in the school during all working hours. The </w:t>
      </w:r>
      <w:r>
        <w:rPr>
          <w:rFonts w:ascii="Times New Roman" w:hAnsi="Times New Roman"/>
        </w:rPr>
        <w:t>instructor license</w:t>
      </w:r>
      <w:r>
        <w:rPr>
          <w:rFonts w:ascii="Times New Roman" w:hAnsi="Times New Roman"/>
          <w:lang w:val="en-US" w:bidi="en-US" w:eastAsia="en-US"/>
        </w:rPr>
        <w:t xml:space="preserve"> and the cosmetologist, nail technician, or esthetician lic</w:t>
      </w:r>
      <w:r>
        <w:rPr>
          <w:rFonts w:ascii="Times New Roman" w:hAnsi="Times New Roman"/>
          <w:lang w:val="en-US" w:bidi="en-US" w:eastAsia="en-US"/>
        </w:rPr>
        <w:t>ense, as applicable,</w:t>
      </w:r>
      <w:r>
        <w:rPr>
          <w:rFonts w:ascii="Times New Roman" w:hAnsi="Times New Roman"/>
        </w:rPr>
        <w:t xml:space="preserve"> of each person instructing students </w:t>
      </w:r>
      <w:r>
        <w:rPr>
          <w:rFonts w:ascii="Times New Roman" w:hAnsi="Times New Roman"/>
        </w:rPr>
        <w:t>in the school shall be prominently displayed.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 w:bidi="en-US" w:eastAsia="en-US"/>
        </w:rPr>
        <w:tab/>
        <w:t>Student licenses must be displ</w:t>
      </w:r>
      <w:r>
        <w:rPr>
          <w:rFonts w:ascii="Times New Roman" w:hAnsi="Times New Roman"/>
          <w:lang w:val="en-US" w:bidi="en-US" w:eastAsia="en-US"/>
        </w:rPr>
        <w:t>ayed at the student's primary work station.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Source:</w:t>
      </w:r>
      <w:r>
        <w:rPr>
          <w:rFonts w:ascii="Times New Roman" w:hAnsi="Times New Roman"/>
        </w:rPr>
        <w:t xml:space="preserve"> SL 1975, ch 16, § 1; 6 SDR 10, effective August 12, 1979; 12 SDR 151, 12 SDR 155, effective July 1, 1986; transferred from § 20:42:04:17, 29 SDR 176, effective July 1, 2003; 33 SDR 266, effective July 1, 2007</w:t>
      </w:r>
      <w:r>
        <w:rPr>
          <w:rFonts w:ascii="Times New Roman" w:hAnsi="Times New Roman"/>
          <w:lang w:val="en-US" w:bidi="en-US" w:eastAsia="en-US"/>
        </w:rPr>
        <w:t>; 46 SDR 46, effective October 3, 2019</w:t>
      </w:r>
      <w:r>
        <w:rPr>
          <w:rFonts w:ascii="Times New Roman" w:hAnsi="Times New Roman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General Authority:</w:t>
      </w:r>
      <w:r>
        <w:rPr>
          <w:rFonts w:ascii="Times New Roman" w:hAnsi="Times New Roman"/>
        </w:rPr>
        <w:t xml:space="preserve"> SDCL 36-15-13(4).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Law Implemented:</w:t>
      </w:r>
      <w:r>
        <w:rPr>
          <w:rFonts w:ascii="Times New Roman" w:hAnsi="Times New Roman"/>
        </w:rPr>
        <w:t xml:space="preserve"> SDCL 36-15-13(4).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2007-06-27T22:49:00Z</dcterms:created>
  <cp:lastModifiedBy>Rhonda Purkapile</cp:lastModifiedBy>
  <dcterms:modified xsi:type="dcterms:W3CDTF">2019-10-01T18:56:48Z</dcterms:modified>
  <cp:revision>3</cp:revision>
</cp:coreProperties>
</file>