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3F74B6E" Type="http://schemas.openxmlformats.org/officeDocument/2006/relationships/officeDocument" Target="/word/document.xml" /><Relationship Id="coreR53F74B6E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  <w:r>
        <w:tab/>
      </w:r>
      <w:r>
        <w:rPr>
          <w:b w:val="1"/>
        </w:rPr>
        <w:t>20:42:08:03.  </w:t>
      </w:r>
      <w:r>
        <w:rPr>
          <w:b w:val="1"/>
          <w:lang w:val="en-US" w:bidi="en-US" w:eastAsia="en-US"/>
        </w:rPr>
        <w:t>I</w:t>
      </w:r>
      <w:r>
        <w:rPr>
          <w:b w:val="1"/>
        </w:rPr>
        <w:t>nstructor education for initial licensure.</w:t>
      </w:r>
      <w:r>
        <w:t xml:space="preserve"> To receive a</w:t>
      </w:r>
      <w:r>
        <w:rPr>
          <w:lang w:val="en-US" w:bidi="en-US" w:eastAsia="en-US"/>
        </w:rPr>
        <w:t>n</w:t>
      </w:r>
      <w:r>
        <w:t xml:space="preserve"> </w:t>
      </w:r>
      <w:r>
        <w:t>instructor license, the applicant shall successfully complete</w:t>
      </w:r>
      <w:r>
        <w:rPr>
          <w:lang w:val="en-US" w:bidi="en-US" w:eastAsia="en-US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  <w:r>
        <w:rPr>
          <w:lang w:val="en-US" w:bidi="en-US" w:eastAsia="en-US"/>
        </w:rPr>
        <w:tab/>
        <w:t>(1)  </w:t>
      </w:r>
      <w:r>
        <w:rPr>
          <w:lang w:val="en-US" w:bidi="en-US" w:eastAsia="en-US"/>
        </w:rPr>
        <w:t>T</w:t>
      </w:r>
      <w:r>
        <w:rPr>
          <w:lang w:val="en-US" w:bidi="en-US" w:eastAsia="en-US"/>
        </w:rPr>
        <w:t>welve hours of new instructor training;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  <w:r>
        <w:rPr>
          <w:lang w:val="en-US" w:bidi="en-US" w:eastAsia="en-US"/>
        </w:rPr>
        <w:tab/>
      </w:r>
      <w:r>
        <w:rPr>
          <w:lang w:val="en-US" w:bidi="en-US" w:eastAsia="en-US"/>
        </w:rPr>
        <w:t>(2)</w:t>
      </w:r>
      <w:r>
        <w:rPr>
          <w:lang w:val="en-US" w:bidi="en-US" w:eastAsia="en-US"/>
        </w:rPr>
        <w:t>  </w:t>
      </w:r>
      <w:r>
        <w:rPr>
          <w:lang w:val="en-US" w:bidi="en-US" w:eastAsia="en-US"/>
        </w:rPr>
        <w:t>S</w:t>
      </w:r>
      <w:r>
        <w:rPr>
          <w:lang w:val="en-US" w:bidi="en-US" w:eastAsia="en-US"/>
        </w:rPr>
        <w:t>uccessfully pass the South Dakota Instructor Cosmetology Laws and Administrative</w:t>
      </w:r>
      <w:r>
        <w:rPr>
          <w:lang w:val="en-US" w:bidi="en-US" w:eastAsia="en-US"/>
        </w:rPr>
        <w:t xml:space="preserve"> </w:t>
      </w:r>
      <w:r>
        <w:rPr>
          <w:lang w:val="en-US" w:bidi="en-US" w:eastAsia="en-US"/>
        </w:rPr>
        <w:t>Rules examination;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rPr>
          <w:lang w:val="en-US" w:bidi="en-US" w:eastAsia="en-US"/>
        </w:rPr>
        <w:tab/>
      </w:r>
      <w:r>
        <w:rPr>
          <w:lang w:val="en-US" w:bidi="en-US" w:eastAsia="en-US"/>
        </w:rPr>
        <w:t>(3)</w:t>
      </w:r>
      <w:r>
        <w:rPr>
          <w:lang w:val="en-US" w:bidi="en-US" w:eastAsia="en-US"/>
        </w:rPr>
        <w:t>  A</w:t>
      </w:r>
      <w:r>
        <w:rPr>
          <w:lang w:val="en-US" w:bidi="en-US" w:eastAsia="en-US"/>
        </w:rPr>
        <w:t xml:space="preserve"> written theory examination approved by the commission and administered by the</w:t>
      </w:r>
      <w:r>
        <w:rPr>
          <w:lang w:val="en-US" w:bidi="en-US" w:eastAsia="en-US"/>
        </w:rPr>
        <w:t xml:space="preserve"> </w:t>
      </w:r>
      <w:r>
        <w:rPr>
          <w:lang w:val="en-US" w:bidi="en-US" w:eastAsia="en-US"/>
        </w:rPr>
        <w:t>commission or its representatives.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lang w:val="en-US" w:bidi="en-US" w:eastAsia="en-US"/>
        </w:rPr>
        <w:t>T</w:t>
      </w:r>
      <w:r>
        <w:t xml:space="preserve">he </w:t>
      </w:r>
      <w:r>
        <w:rPr>
          <w:lang w:val="en-US" w:bidi="en-US" w:eastAsia="en-US"/>
        </w:rPr>
        <w:t>instructo</w:t>
      </w:r>
      <w:r>
        <w:rPr>
          <w:lang w:val="en-US" w:bidi="en-US" w:eastAsia="en-US"/>
        </w:rPr>
        <w:t>r applicant</w:t>
      </w:r>
      <w:r>
        <w:t xml:space="preserve"> may</w:t>
      </w:r>
      <w:r>
        <w:rPr>
          <w:lang w:val="en-US" w:bidi="en-US" w:eastAsia="en-US"/>
        </w:rPr>
        <w:t xml:space="preserve"> be</w:t>
      </w:r>
      <w:r>
        <w:t xml:space="preserve"> </w:t>
      </w:r>
      <w:r>
        <w:t>issued a conditional instructor</w:t>
      </w:r>
      <w:r>
        <w:rPr>
          <w:lang w:val="en-US" w:bidi="en-US" w:eastAsia="en-US"/>
        </w:rPr>
        <w:t xml:space="preserve"> </w:t>
      </w:r>
      <w:r>
        <w:t>license upon completion of twelve hours of new instructor training and successfully passing the</w:t>
      </w:r>
      <w:r>
        <w:rPr>
          <w:lang w:val="en-US" w:bidi="en-US" w:eastAsia="en-US"/>
        </w:rPr>
        <w:t xml:space="preserve"> </w:t>
      </w:r>
      <w:r>
        <w:t>South Dakota Instructor Cosmetology Laws and Administrative Rules examination. The instructor</w:t>
      </w:r>
      <w:r>
        <w:rPr>
          <w:lang w:val="en-US" w:bidi="en-US" w:eastAsia="en-US"/>
        </w:rPr>
        <w:t xml:space="preserve"> </w:t>
      </w:r>
      <w:r>
        <w:t>must pass the written theory examination within 90 days of being issued a conditional instructor</w:t>
      </w:r>
      <w:r>
        <w:rPr>
          <w:lang w:val="en-US" w:bidi="en-US" w:eastAsia="en-US"/>
        </w:rPr>
        <w:t xml:space="preserve"> </w:t>
      </w:r>
      <w:r>
        <w:t>license or the conditional license becomes invalid. Failure to successfully pass the instructor theory</w:t>
      </w:r>
      <w:r>
        <w:rPr>
          <w:lang w:val="en-US" w:bidi="en-US" w:eastAsia="en-US"/>
        </w:rPr>
        <w:t xml:space="preserve"> </w:t>
      </w:r>
      <w:r>
        <w:t>examination immediately invalidates the conditional instructor license and the instructor cannot</w:t>
      </w:r>
      <w:r>
        <w:rPr>
          <w:lang w:val="en-US" w:bidi="en-US" w:eastAsia="en-US"/>
        </w:rPr>
        <w:t xml:space="preserve"> </w:t>
      </w:r>
      <w:r>
        <w:t>continue to instruct students until successfully passing the theory examination and being issued an</w:t>
      </w:r>
      <w:r>
        <w:rPr>
          <w:lang w:val="en-US" w:bidi="en-US" w:eastAsia="en-US"/>
        </w:rPr>
        <w:t xml:space="preserve"> </w:t>
      </w:r>
      <w:r>
        <w:t>instructor license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29 SDR 176, effective July 1, 2003; 31 SDR 62, effective November 4, 2004; 33 SDR 226, effective July 1, 2007; 39 SDR 129, effective January 28, 2013</w:t>
      </w:r>
      <w:r>
        <w:rPr>
          <w:lang w:val="en-US" w:bidi="en-US" w:eastAsia="en-US"/>
        </w:rPr>
        <w:t>; 43 SDR 176, effective July 3, 2017</w:t>
      </w:r>
      <w:r>
        <w:t>; 45 SDR 31, effective September 10, 2018</w:t>
      </w:r>
      <w:r>
        <w:rPr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36-15-25, 36-15-26.2.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36-15-25, 36-15-26.2.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2018-08-30T18:23:35Z</dcterms:created>
  <cp:lastModifiedBy>Rhonda Purkapile</cp:lastModifiedBy>
  <dcterms:modified xsi:type="dcterms:W3CDTF">2018-08-30T18:33:05Z</dcterms:modified>
  <cp:revision>2</cp:revision>
</cp:coreProperties>
</file>