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EBBCDC" Type="http://schemas.openxmlformats.org/officeDocument/2006/relationships/officeDocument" Target="/word/document.xml" /><Relationship Id="coreR5DEBBCD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20:43:04:06.  Additional duties of dental hygienist.</w:t>
      </w:r>
      <w:r>
        <w:rPr>
          <w:rFonts w:ascii="Times New Roman" w:hAnsi="Times New Roman"/>
          <w:sz w:val="24"/>
        </w:rPr>
        <w:t xml:space="preserve"> In addition to the duties prescribed in SDCL chapter 36-6A and §</w:t>
      </w:r>
      <w:r>
        <w:t xml:space="preserve"> </w:t>
      </w:r>
      <w:r>
        <w:rPr>
          <w:rFonts w:ascii="Times New Roman" w:hAnsi="Times New Roman"/>
          <w:sz w:val="24"/>
        </w:rPr>
        <w:t>20:43:04:04, a dental hygienist</w:t>
      </w:r>
      <w:r>
        <w:rPr>
          <w:rFonts w:ascii="Times New Roman" w:hAnsi="Times New Roman"/>
          <w:sz w:val="24"/>
        </w:rPr>
        <w:t xml:space="preserve"> may perform all services permitted other registered dental assistants </w:t>
      </w:r>
      <w:r>
        <w:rPr>
          <w:rFonts w:ascii="Times New Roman" w:hAnsi="Times New Roman"/>
          <w:sz w:val="24"/>
        </w:rPr>
        <w:t xml:space="preserve">if the services are performed under the level of supervision required  of a registered dental assistant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87, effective March 2, 1980; 10 SDR 75, effective January 23, 1984; 12 SDR 151, 12 SDR 155, effective July 1, 1986; 19 SDR 32, effective September 6, 1992; 26 SDR 37, effective September 20, 1999; 37 SDR 131, effective January 6, 2011; 42 SDR 19, effective August 17, 2015</w:t>
      </w:r>
      <w:r>
        <w:rPr>
          <w:rFonts w:ascii="Times New Roman" w:hAnsi="Times New Roman"/>
          <w:sz w:val="24"/>
        </w:rPr>
        <w:t>; 46 SDR 75, effective December 4,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36-6A-14(10).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36-6A-40.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2015-08-14T15:15:00Z</dcterms:created>
  <cp:lastModifiedBy>Rhonda Purkapile</cp:lastModifiedBy>
  <dcterms:modified xsi:type="dcterms:W3CDTF">2019-12-03T16:17:42Z</dcterms:modified>
  <cp:revision>5</cp:revision>
</cp:coreProperties>
</file>