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</w:r>
      <w:r w:rsidRPr="006263CB">
        <w:rPr>
          <w:b/>
          <w:szCs w:val="20"/>
        </w:rPr>
        <w:t>24:11:01:01.  Meaning of terms.</w:t>
      </w:r>
      <w:r w:rsidRPr="006263CB">
        <w:rPr>
          <w:szCs w:val="20"/>
        </w:rPr>
        <w:t xml:space="preserve"> Terms used in this article mean: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 xml:space="preserve">(1)  "Commission," the </w:t>
      </w:r>
      <w:smartTag w:uri="urn:schemas-microsoft-com:office:smarttags" w:element="place">
        <w:smartTag w:uri="urn:schemas-microsoft-com:office:smarttags" w:element="State">
          <w:r w:rsidRPr="006263CB">
            <w:rPr>
              <w:szCs w:val="20"/>
            </w:rPr>
            <w:t>South Dakota</w:t>
          </w:r>
        </w:smartTag>
      </w:smartTag>
      <w:r w:rsidRPr="006263CB">
        <w:rPr>
          <w:szCs w:val="20"/>
        </w:rPr>
        <w:t xml:space="preserve"> Professional Administrators Practices and Standards Commission;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(2)  "Code of professional ethics," the code of professional ethics set forth in chapter 24:</w:t>
      </w:r>
      <w:smartTag w:uri="urn:schemas-microsoft-com:office:smarttags" w:element="time">
        <w:smartTagPr>
          <w:attr w:name="Minute" w:val="3"/>
          <w:attr w:name="Hour" w:val="11"/>
        </w:smartTagPr>
        <w:r w:rsidRPr="006263CB">
          <w:rPr>
            <w:szCs w:val="20"/>
          </w:rPr>
          <w:t>11:03</w:t>
        </w:r>
      </w:smartTag>
      <w:r w:rsidRPr="006263CB">
        <w:rPr>
          <w:szCs w:val="20"/>
        </w:rPr>
        <w:t>;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(3)  "Complaint," an alleged violation of the code of professional ethics for administrators;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(4)  "Complainant," a person, group of persons, organization, or association who files a complaint with the commission;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(5)  "Respondent," an administrator against whom a complaint is filed;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(6)  "Authorities," individuals or agencies locally designated to oversee the code;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(7)  "Chief administrator," an administrator, including a superintendent or chief executive officer (CEO), solely accountable to the appropriate educational governing board, whose responsibilities encompass the total educational operation of a school or district;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(8)  "Administrator," any educational administrator other than the chief administrator or business manager;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(9)  "Business manager," an educational administrator responsible for fiscal management;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(10)  "Policy," a rule, regulation, or standard enacted by the appropriate educational governing board; and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  <w:t>(11)  "NASDTEC Clearinghouse," a database maintained by the National Association of State Directors of Teacher Education and Certification that contains information concerning actions on certificates, licenses, or other credentials as provided by SDCL 13-42-1, 13-42-28, and 13-42-29, which authorize persons to provide services in the field of education.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</w:r>
      <w:r w:rsidRPr="006263CB">
        <w:rPr>
          <w:b/>
          <w:szCs w:val="20"/>
        </w:rPr>
        <w:t>Source:</w:t>
      </w:r>
      <w:r w:rsidRPr="006263CB">
        <w:rPr>
          <w:szCs w:val="20"/>
        </w:rPr>
        <w:t xml:space="preserve"> 14 SDR 50, effective </w:t>
      </w:r>
      <w:smartTag w:uri="urn:schemas-microsoft-com:office:smarttags" w:element="date">
        <w:smartTagPr>
          <w:attr w:name="Year" w:val="1987"/>
          <w:attr w:name="Day" w:val="1"/>
          <w:attr w:name="Month" w:val="10"/>
        </w:smartTagPr>
        <w:r w:rsidRPr="006263CB">
          <w:rPr>
            <w:szCs w:val="20"/>
          </w:rPr>
          <w:t>October 1, 1987</w:t>
        </w:r>
      </w:smartTag>
      <w:r w:rsidRPr="006263CB">
        <w:rPr>
          <w:szCs w:val="20"/>
        </w:rPr>
        <w:t xml:space="preserve">; SL 1995, ch 86, § 6A,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 w:rsidRPr="006263CB">
          <w:rPr>
            <w:szCs w:val="20"/>
          </w:rPr>
          <w:t>July 1, 1995</w:t>
        </w:r>
      </w:smartTag>
      <w:r w:rsidRPr="006263CB">
        <w:rPr>
          <w:szCs w:val="20"/>
        </w:rPr>
        <w:t xml:space="preserve">; 27 SDR 141, effective </w:t>
      </w:r>
      <w:smartTag w:uri="urn:schemas-microsoft-com:office:smarttags" w:element="date">
        <w:smartTagPr>
          <w:attr w:name="Year" w:val="2001"/>
          <w:attr w:name="Day" w:val="3"/>
          <w:attr w:name="Month" w:val="7"/>
        </w:smartTagPr>
        <w:r w:rsidRPr="006263CB">
          <w:rPr>
            <w:szCs w:val="20"/>
          </w:rPr>
          <w:t>July 3, 2001</w:t>
        </w:r>
      </w:smartTag>
      <w:r w:rsidRPr="006263CB">
        <w:rPr>
          <w:szCs w:val="20"/>
        </w:rPr>
        <w:t>; 31 SDR 121, effective March 2, 2005; 40 SDR 102, effective December 4, 2013.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</w:r>
      <w:r w:rsidRPr="006263CB">
        <w:rPr>
          <w:b/>
          <w:szCs w:val="20"/>
        </w:rPr>
        <w:t>General Authority:</w:t>
      </w:r>
      <w:r w:rsidRPr="006263CB">
        <w:rPr>
          <w:szCs w:val="20"/>
        </w:rPr>
        <w:t xml:space="preserve"> SDCL 13-3-69(7), 13-43-45.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6263CB">
        <w:rPr>
          <w:szCs w:val="20"/>
        </w:rPr>
        <w:tab/>
      </w:r>
      <w:r w:rsidRPr="006263CB">
        <w:rPr>
          <w:b/>
          <w:szCs w:val="20"/>
        </w:rPr>
        <w:t>Law Implemented:</w:t>
      </w:r>
      <w:r w:rsidRPr="006263CB">
        <w:rPr>
          <w:szCs w:val="20"/>
        </w:rPr>
        <w:t xml:space="preserve"> SDCL 13-43-45.</w:t>
      </w:r>
    </w:p>
    <w:p w:rsidR="00EC62FC" w:rsidRPr="006263CB" w:rsidRDefault="00EC62FC" w:rsidP="006263C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sectPr w:rsidR="00EC62FC" w:rsidRPr="006263C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3CB"/>
    <w:rsid w:val="00086AE4"/>
    <w:rsid w:val="00477B21"/>
    <w:rsid w:val="006263CB"/>
    <w:rsid w:val="008B09BA"/>
    <w:rsid w:val="009B13CF"/>
    <w:rsid w:val="00BD2079"/>
    <w:rsid w:val="00E14A82"/>
    <w:rsid w:val="00E6309B"/>
    <w:rsid w:val="00EC62FC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278</Words>
  <Characters>1591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2013-12-11T22:34:00Z</dcterms:created>
  <dcterms:modified xsi:type="dcterms:W3CDTF">2013-12-11T22:34:00Z</dcterms:modified>
</cp:coreProperties>
</file>