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24:14:08:05.  Audiology services.</w:t>
      </w:r>
      <w:r>
        <w:t xml:space="preserve"> Audiology services include the following: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Identification of children with auditory impairment, using at-risk criteria and appropriate audiological screening techniques;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Determination of the range, nature, and degree of hearing loss and communication functions by use of audiological evaluation procedures;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Referral for medical and other services necessary for the habilitation or rehabilitation of an infant or toddler with a disability who has an auditory impairment;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Provision of auditory training; aural rehabilitation; speech, reading and listening device orientation, and training; and other services;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Provision of services for prevention of hearing loss; and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(6)  Determination of the child's need for individual amplification, including selecting, fitting, and dispensing appropriate listening and vibrotactile devices and evaluating the effectiveness of those devices.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223, effective July 7, 1994; 39 SDR 109, effective December 17, 2012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Month" w:val="1"/>
          <w:attr w:name="Day" w:val="13"/>
          <w:attr w:name="Year" w:val="2023"/>
        </w:smartTagPr>
        <w:r>
          <w:t>13-1-23</w:t>
        </w:r>
      </w:smartTag>
      <w:r>
        <w:t>, 13-14-1, 13-37-1.1.</w:t>
      </w:r>
    </w:p>
    <w:p w:rsidR="00746A4D" w:rsidRDefault="00746A4D" w:rsidP="00F805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46A4D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50D"/>
    <w:rsid w:val="00086AE4"/>
    <w:rsid w:val="00746A4D"/>
    <w:rsid w:val="008B09BA"/>
    <w:rsid w:val="00BD2079"/>
    <w:rsid w:val="00E14A82"/>
    <w:rsid w:val="00F8050D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167</Words>
  <Characters>957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2012-12-15T18:40:00Z</dcterms:created>
  <dcterms:modified xsi:type="dcterms:W3CDTF">2012-12-15T18:40:00Z</dcterms:modified>
</cp:coreProperties>
</file>