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068" w:rsidRDefault="00FE6068" w:rsidP="005A190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24:14:08:20.  Health services.</w:t>
      </w:r>
      <w:r>
        <w:t xml:space="preserve"> As used in this article, the term, health services, means services necessary to enable an otherwise eligible child to benefit from the other early intervention services under this article during the time that the child is eligible to receive early intervention services.</w:t>
      </w:r>
    </w:p>
    <w:p w:rsidR="00FE6068" w:rsidRDefault="00FE6068" w:rsidP="005A190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E6068" w:rsidRDefault="00FE6068" w:rsidP="005A190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The term includes such services as clean intermittent catheterization, tracheotomy care, tube feeding, the changing of dressings or colostomy collection bags, and other health services and consultation by physicians with other service providers concerning the special health care needs of eligible children that will need to be addressed in the course of providing other early intervention services.</w:t>
      </w:r>
    </w:p>
    <w:p w:rsidR="00FE6068" w:rsidRDefault="00FE6068" w:rsidP="005A190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E6068" w:rsidRDefault="00FE6068" w:rsidP="005A190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The term does not include services that are surgical in nature, such as cleft palate surgery, surgery for club foot, or the shunting of hydrocephalus, or purely medical in nature, such as hospitalization for management of congenital heart ailments, or the prescribing of medicine or drugs for any purpose, or related to the implementation, optimization, for example, mapping, maintenance, or replacement of a medical device that is surgically implanted, including a cochlear implant.</w:t>
      </w:r>
    </w:p>
    <w:p w:rsidR="00FE6068" w:rsidRDefault="00FE6068" w:rsidP="005A190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E6068" w:rsidRDefault="00FE6068" w:rsidP="005A190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Nothing in this article limits the right of an infant or toddler with a disability with a surgically implanted device, for example, cochlear implant, to receive the early intervention services that are identified in the child's IFSP as being needed to meet the child's developmental outcomes.</w:t>
      </w:r>
    </w:p>
    <w:p w:rsidR="00FE6068" w:rsidRDefault="00FE6068" w:rsidP="005A190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E6068" w:rsidRDefault="00FE6068" w:rsidP="005A190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Nothing in this article prevents the contractor from routinely checking that either the hearing aid or the external components of a surgically implanted device, for example, cochlear implant, of an infant or toddler with a disability are functioning properly.</w:t>
      </w:r>
    </w:p>
    <w:p w:rsidR="00FE6068" w:rsidRDefault="00FE6068" w:rsidP="005A190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E6068" w:rsidRDefault="00FE6068" w:rsidP="005A190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The term, health services, also does not include devices, such as heart monitors, respirators and oxygen, and gastrointestinal feeding tubes and pumps, necessary to control or treat a medical condition; and medical-health services, such as immunization and regular "well-baby" care, that are routinely recommended for all children.</w:t>
      </w:r>
    </w:p>
    <w:p w:rsidR="00FE6068" w:rsidRDefault="00FE6068" w:rsidP="005A190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E6068" w:rsidRDefault="00FE6068" w:rsidP="005A190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20 SDR 223, effective </w:t>
      </w:r>
      <w:smartTag w:uri="urn:schemas-microsoft-com:office:smarttags" w:element="date">
        <w:smartTagPr>
          <w:attr w:name="Month" w:val="7"/>
          <w:attr w:name="Day" w:val="7"/>
          <w:attr w:name="Year" w:val="1994"/>
        </w:smartTagPr>
        <w:r>
          <w:t>July 7, 1994</w:t>
        </w:r>
      </w:smartTag>
      <w:r>
        <w:t>; 26 SDR 153, effective May 22, 2000; 39 SDR 109, effective December 17, 2012.</w:t>
      </w:r>
    </w:p>
    <w:p w:rsidR="00FE6068" w:rsidRDefault="00FE6068" w:rsidP="005A190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13-37-1.1.</w:t>
      </w:r>
    </w:p>
    <w:p w:rsidR="00FE6068" w:rsidRDefault="00FE6068" w:rsidP="005A190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w:t>
      </w:r>
      <w:smartTag w:uri="urn:schemas-microsoft-com:office:smarttags" w:element="date">
        <w:smartTagPr>
          <w:attr w:name="Month" w:val="1"/>
          <w:attr w:name="Day" w:val="13"/>
          <w:attr w:name="Year" w:val="2023"/>
        </w:smartTagPr>
        <w:r>
          <w:t>13-1-23</w:t>
        </w:r>
      </w:smartTag>
      <w:r>
        <w:t>, 13-14-1, 13-37-1.1.</w:t>
      </w:r>
    </w:p>
    <w:p w:rsidR="00FE6068" w:rsidRDefault="00FE6068" w:rsidP="005A190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FE6068"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1907"/>
    <w:rsid w:val="00086AE4"/>
    <w:rsid w:val="005A1907"/>
    <w:rsid w:val="008B09BA"/>
    <w:rsid w:val="00BD2079"/>
    <w:rsid w:val="00E14A82"/>
    <w:rsid w:val="00FB6C4C"/>
    <w:rsid w:val="00FE60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342</Words>
  <Characters>1952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2012-12-15T18:46:00Z</dcterms:created>
  <dcterms:modified xsi:type="dcterms:W3CDTF">2012-12-15T18:46:00Z</dcterms:modified>
</cp:coreProperties>
</file>