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24:14:08:21.  Other services.</w:t>
      </w:r>
      <w:r>
        <w:t xml:space="preserve"> The individualized family service plan, to the extent appropriate, must: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(1)  Identify medical and other services that the child or family needs or is receiving through other sources, but that are neither required nor funded under this article;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(2)  If </w:t>
      </w:r>
      <w:r>
        <w:rPr>
          <w:lang w:val="en-US" w:bidi="en-US" w:eastAsia="en-US"/>
        </w:rPr>
        <w:t xml:space="preserve">the child or family is not receiving </w:t>
      </w:r>
      <w:r>
        <w:t>those services</w:t>
      </w:r>
      <w:r>
        <w:t>, include a description of the steps the service coordinator or family may take to assist the child and family in securing those other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20 SDR 223, effective July 7, 1994; 39 SDR 109, effective December 17, 2012</w:t>
      </w:r>
      <w:r>
        <w:rPr>
          <w:lang w:val="en-US" w:bidi="en-US" w:eastAsia="en-US"/>
        </w:rPr>
        <w:t>; 49 SDR 7, effective July 31, 2022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13-1-23, 13-14-1, 13-37-1.1.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2012-12-15T18:47:00Z</dcterms:created>
  <cp:lastModifiedBy>Kelly Thompson</cp:lastModifiedBy>
  <dcterms:modified xsi:type="dcterms:W3CDTF">2022-07-19T19:58:04Z</dcterms:modified>
  <cp:revision>4</cp:revision>
</cp:coreProperties>
</file>