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24:14:13:06.  Participation in individualized family service plan meetings and periodic reviews.</w:t>
      </w:r>
      <w:r>
        <w:t xml:space="preserve"> The initial meeting and each annual meeting to evaluate the individualized family service plan </w:t>
      </w:r>
      <w:r>
        <w:rPr>
          <w:lang w:val="en-US" w:bidi="en-US" w:eastAsia="en-US"/>
        </w:rPr>
        <w:t xml:space="preserve">(IFSP) </w:t>
      </w:r>
      <w:r>
        <w:t>must include the following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The parent or parents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Other family members, as requested by the parent, if feasible;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An advocate or person outside the family</w:t>
      </w:r>
      <w:r>
        <w:rPr>
          <w:lang w:val="en-US" w:bidi="en-US" w:eastAsia="en-US"/>
        </w:rPr>
        <w:t xml:space="preserve"> </w:t>
      </w:r>
      <w:r>
        <w:rPr>
          <w:lang w:val="en-US" w:bidi="en-US" w:eastAsia="en-US"/>
        </w:rPr>
        <w:t>as requested by the parent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(4)  The service coordinator who has been designated by the contractor to be responsible for implementation of the </w:t>
      </w:r>
      <w:r>
        <w:rPr>
          <w:lang w:val="en-US" w:bidi="en-US" w:eastAsia="en-US"/>
        </w:rPr>
        <w:t>IFSP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A person or persons directly involved in conducting evaluations and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As appropriate, the person or persons who will be providing early intervention services to the child or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(7)  A </w:t>
      </w:r>
      <w:r>
        <w:rPr>
          <w:lang w:val="en-US" w:bidi="en-US" w:eastAsia="en-US"/>
        </w:rPr>
        <w:t>local education agency (LEA)</w:t>
      </w:r>
      <w:r>
        <w:t xml:space="preserve"> representative at the initial eligibility determination;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A</w:t>
      </w:r>
      <w:r>
        <w:rPr>
          <w:lang w:val="en-US" w:bidi="en-US" w:eastAsia="en-US"/>
        </w:rPr>
        <w:t>n</w:t>
      </w:r>
      <w:r>
        <w:t xml:space="preserve"> </w:t>
      </w:r>
      <w:r>
        <w:rPr>
          <w:lang w:val="en-US" w:bidi="en-US" w:eastAsia="en-US"/>
        </w:rPr>
        <w:t>LEA</w:t>
      </w:r>
      <w:r>
        <w:t xml:space="preserve"> representative if the child is in need of prolonged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If a person listed in subdivision (5) of this section is unable to attend a meeting, the person shall participate by </w:t>
      </w:r>
      <w:r>
        <w:rPr>
          <w:lang w:val="en-US" w:bidi="en-US" w:eastAsia="en-US"/>
        </w:rPr>
        <w:t>other means</w:t>
      </w:r>
      <w:r>
        <w:t>, by having a knowledgeable</w:t>
      </w:r>
      <w:r>
        <w:rPr>
          <w:lang w:val="en-US" w:bidi="en-US" w:eastAsia="en-US"/>
        </w:rPr>
        <w:t>,</w:t>
      </w:r>
      <w:r>
        <w:t xml:space="preserve"> authorized representative attend the meeting, or by making pertinent records available for the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Each periodic review must provide for the participation of the persons listed in subdivisions (1) to (4), inclusive, of this section. If conditions warrant, provisions must be made for the participation of other representatives identified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20 SDR 223, effective July 7, 1994; 28 SDR 105, effective January 31, 2002; 35 SDR 82, effective October 22, 2008;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2012-12-15T19:33:00Z</dcterms:created>
  <cp:lastModifiedBy>Kelly Thompson</cp:lastModifiedBy>
  <dcterms:modified xsi:type="dcterms:W3CDTF">2022-07-20T20:17:29Z</dcterms:modified>
  <cp:revision>5</cp:revision>
</cp:coreProperties>
</file>