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12C" w:rsidRDefault="00E9012C" w:rsidP="000072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44:06:01:03.  Information required on application.</w:t>
      </w:r>
      <w:r>
        <w:rPr>
          <w:rFonts w:ascii="Times New Roman" w:hAnsi="Times New Roman"/>
          <w:sz w:val="24"/>
        </w:rPr>
        <w:t xml:space="preserve"> Repealed.</w:t>
      </w:r>
    </w:p>
    <w:p w:rsidR="00E9012C" w:rsidRDefault="00E9012C" w:rsidP="000072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012C" w:rsidRDefault="00E9012C" w:rsidP="000072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2, effective </w:t>
      </w:r>
      <w:smartTag w:uri="urn:schemas-microsoft-com:office:smarttags" w:element="date">
        <w:smartTagPr>
          <w:attr w:name="Year" w:val="1976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1976</w:t>
        </w:r>
      </w:smartTag>
      <w:r>
        <w:rPr>
          <w:rFonts w:ascii="Times New Roman" w:hAnsi="Times New Roman"/>
          <w:sz w:val="24"/>
        </w:rPr>
        <w:t xml:space="preserve">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E9012C" w:rsidRDefault="00E9012C" w:rsidP="000072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9012C" w:rsidSect="00E9012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727B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E9012C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27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2004-07-29T20:27:00Z</dcterms:created>
  <dcterms:modified xsi:type="dcterms:W3CDTF">2004-07-29T20:27:00Z</dcterms:modified>
</cp:coreProperties>
</file>