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4C0" w:rsidRDefault="008C14C0" w:rsidP="000136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:09.  Referrals.</w:t>
      </w:r>
      <w:r>
        <w:rPr>
          <w:rFonts w:ascii="Times New Roman" w:hAnsi="Times New Roman"/>
          <w:sz w:val="24"/>
        </w:rPr>
        <w:t xml:space="preserve"> Referrals to the program may be made by anyone.</w:t>
      </w:r>
    </w:p>
    <w:p w:rsidR="008C14C0" w:rsidRDefault="008C14C0" w:rsidP="000136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C14C0" w:rsidRDefault="008C14C0" w:rsidP="000136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20 SDR 91, effective December 19, 1993; 23 SDR 91, effective December 9, 1996; 30 SDR 198, effective June 23, 2004.</w:t>
      </w:r>
    </w:p>
    <w:p w:rsidR="008C14C0" w:rsidRDefault="008C14C0" w:rsidP="000136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8C14C0" w:rsidRDefault="008C14C0" w:rsidP="000136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8C14C0" w:rsidRDefault="008C14C0" w:rsidP="000136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C14C0" w:rsidSect="008C14C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136FE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4C0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6F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2004-07-29T20:28:00Z</dcterms:created>
  <dcterms:modified xsi:type="dcterms:W3CDTF">2004-07-29T20:29:00Z</dcterms:modified>
</cp:coreProperties>
</file>