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b/>
            <w:sz w:val="24"/>
          </w:rPr>
          <w:t>06:05</w:t>
        </w:r>
      </w:smartTag>
      <w:r>
        <w:rPr>
          <w:rFonts w:ascii="Times New Roman" w:hAnsi="Times New Roman"/>
          <w:b/>
          <w:sz w:val="24"/>
        </w:rPr>
        <w:t>:01.  Billing procedures.</w:t>
      </w:r>
      <w:r>
        <w:rPr>
          <w:rFonts w:ascii="Times New Roman" w:hAnsi="Times New Roman"/>
          <w:sz w:val="24"/>
        </w:rPr>
        <w:t xml:space="preserve"> The CSHS program shall pay the provider for authorized services rendered after receiving pertinent billing information as follows:</w:t>
      </w: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completed standardized billing form received within one year from the service date; and</w:t>
      </w: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 insurance deduction or rejection shown on the billing form with an attached explanation of benefits from the insurance plan, or if a prescription drug claim, a completed CSHS prescription drug claim form allowing the pharmacy to bill CSHS without an explanation of benefits form.</w:t>
      </w: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14 SDR 182, effective July 11, 1988; 20 SDR 91, effective December 19, 1993; 30 SDR 198, effective June 23, 2004; 33 SDR 106, effective December 26, 2006; 34 SDR 93, effective October 17, 2007.</w:t>
      </w: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183EDB" w:rsidRDefault="00183EDB" w:rsidP="00627F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3EDB" w:rsidSect="00183ED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3EDB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27FEC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7FE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127</Words>
  <Characters>730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2007-10-11T20:53:00Z</dcterms:created>
  <dcterms:modified xsi:type="dcterms:W3CDTF">2007-10-11T20:53:00Z</dcterms:modified>
</cp:coreProperties>
</file>