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44:06:06:07.  Services and conditions not covered.</w:t>
      </w:r>
      <w:r>
        <w:rPr>
          <w:rFonts w:ascii="Times New Roman" w:hAnsi="Times New Roman"/>
          <w:sz w:val="24"/>
        </w:rPr>
        <w:t xml:space="preserve"> Services and conditions not covered under the CSHS program include the following: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Doctor visits for routine care unless recommended by the specialist in charge;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Routine dental care, except for that requested by an orthodontist for a child with a cleft palate;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Surgical procedures with any associated hospitalizations except upon individual case review;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Cosmetic surgery except upon individual case review for cleft lip or palate or both;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Acute accidents or illnesses;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Vocational rehabilitation;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Special education;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Appliance repairs;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Room and board;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(10)  Ambulance charges;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(11)  Supplies and appliances as follows: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(a)</w:t>
      </w:r>
      <w:r>
        <w:rPr>
          <w:rFonts w:ascii="Times New Roman" w:hAnsi="Times New Roman"/>
          <w:sz w:val="24"/>
        </w:rPr>
        <w:tab/>
        <w:t>Artificial eyes;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(b)</w:t>
      </w:r>
      <w:r>
        <w:rPr>
          <w:rFonts w:ascii="Times New Roman" w:hAnsi="Times New Roman"/>
          <w:sz w:val="24"/>
        </w:rPr>
        <w:tab/>
        <w:t>Catheters except for renal disorders;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(c)</w:t>
      </w:r>
      <w:r>
        <w:rPr>
          <w:rFonts w:ascii="Times New Roman" w:hAnsi="Times New Roman"/>
          <w:sz w:val="24"/>
        </w:rPr>
        <w:tab/>
        <w:t>Contact lenses except upon individual case review for congenital cataracts;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(d)</w:t>
      </w:r>
      <w:r>
        <w:rPr>
          <w:rFonts w:ascii="Times New Roman" w:hAnsi="Times New Roman"/>
          <w:sz w:val="24"/>
        </w:rPr>
        <w:tab/>
        <w:t>Crutches;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(e)</w:t>
      </w:r>
      <w:r>
        <w:rPr>
          <w:rFonts w:ascii="Times New Roman" w:hAnsi="Times New Roman"/>
          <w:sz w:val="24"/>
        </w:rPr>
        <w:tab/>
        <w:t>Over-the-counter drugs and medications, except upon individual case review;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(f)</w:t>
      </w:r>
      <w:r>
        <w:rPr>
          <w:rFonts w:ascii="Times New Roman" w:hAnsi="Times New Roman"/>
          <w:sz w:val="24"/>
        </w:rPr>
        <w:tab/>
        <w:t>Glasses;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(g)</w:t>
      </w:r>
      <w:r>
        <w:rPr>
          <w:rFonts w:ascii="Times New Roman" w:hAnsi="Times New Roman"/>
          <w:sz w:val="24"/>
        </w:rPr>
        <w:tab/>
        <w:t>Hearing aids, except upon individual review;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(h)</w:t>
      </w:r>
      <w:r>
        <w:rPr>
          <w:rFonts w:ascii="Times New Roman" w:hAnsi="Times New Roman"/>
          <w:sz w:val="24"/>
        </w:rPr>
        <w:tab/>
        <w:t>Immunizations;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(i)</w:t>
      </w:r>
      <w:r>
        <w:rPr>
          <w:rFonts w:ascii="Times New Roman" w:hAnsi="Times New Roman"/>
          <w:sz w:val="24"/>
        </w:rPr>
        <w:tab/>
        <w:t>Kidney dialysis machines;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(j)</w:t>
      </w:r>
      <w:r>
        <w:rPr>
          <w:rFonts w:ascii="Times New Roman" w:hAnsi="Times New Roman"/>
          <w:sz w:val="24"/>
        </w:rPr>
        <w:tab/>
        <w:t>Prosthesis, except upon individual review;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(k)</w:t>
      </w:r>
      <w:r>
        <w:rPr>
          <w:rFonts w:ascii="Times New Roman" w:hAnsi="Times New Roman"/>
          <w:sz w:val="24"/>
        </w:rPr>
        <w:tab/>
        <w:t>Shoes;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(l)</w:t>
      </w:r>
      <w:r>
        <w:rPr>
          <w:rFonts w:ascii="Times New Roman" w:hAnsi="Times New Roman"/>
          <w:sz w:val="24"/>
        </w:rPr>
        <w:tab/>
        <w:t>Special beds;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(m)</w:t>
      </w:r>
      <w:r>
        <w:rPr>
          <w:rFonts w:ascii="Times New Roman" w:hAnsi="Times New Roman"/>
          <w:sz w:val="24"/>
        </w:rPr>
        <w:tab/>
        <w:t>Speech appliances except for obturators;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(n)</w:t>
      </w:r>
      <w:r>
        <w:rPr>
          <w:rFonts w:ascii="Times New Roman" w:hAnsi="Times New Roman"/>
          <w:sz w:val="24"/>
        </w:rPr>
        <w:tab/>
        <w:t>Walkers;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(o)</w:t>
      </w:r>
      <w:r>
        <w:rPr>
          <w:rFonts w:ascii="Times New Roman" w:hAnsi="Times New Roman"/>
          <w:sz w:val="24"/>
        </w:rPr>
        <w:tab/>
        <w:t>Wheelchairs; and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(p)</w:t>
      </w:r>
      <w:r>
        <w:rPr>
          <w:rFonts w:ascii="Times New Roman" w:hAnsi="Times New Roman"/>
          <w:sz w:val="24"/>
        </w:rPr>
        <w:tab/>
        <w:t>Dietary supplements, except upon individual case review;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(12)  Infectious diseases;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(13)  Organ transplants;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(14)  Fractures or other acute trauma;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(15)  Kidney dialysis;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(16)  Undescended testicles;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(17)  Intestinal obstruction;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(18)  Imperforate anus;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(19)  Experimental procedures; and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(20)  Psychological evaluations.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93, effective July 1, 1980; 8 SDR 155, effective May 27, 1982; 9 SDR 162, effective June 20, 1983; 14 SDR 182, effective July 11, 1988; 20 SDR 91, effective December 19, 1993; 23 SDR 91, effective December 9, 1996; 30 SDR 198, effective June 23, 2004; 33 SDR 106, effective December 26, 2006; 34 SDR 93, effective October 17, 2007.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34-1-21.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34-1-21.</w:t>
      </w:r>
    </w:p>
    <w:p w:rsidR="00137E67" w:rsidRDefault="00137E67" w:rsidP="00DE37E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37E67" w:rsidSect="00137E67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37E67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C89"/>
    <w:rsid w:val="001763BE"/>
    <w:rsid w:val="00185932"/>
    <w:rsid w:val="001920A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35E3"/>
    <w:rsid w:val="00764784"/>
    <w:rsid w:val="00770505"/>
    <w:rsid w:val="00776150"/>
    <w:rsid w:val="00780138"/>
    <w:rsid w:val="007820D3"/>
    <w:rsid w:val="0079044B"/>
    <w:rsid w:val="0079389E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37EC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32A5A"/>
    <w:rsid w:val="00E4564B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37E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300</Words>
  <Characters>1712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2007-10-11T20:55:00Z</dcterms:created>
  <dcterms:modified xsi:type="dcterms:W3CDTF">2007-10-11T20:55:00Z</dcterms:modified>
</cp:coreProperties>
</file>