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trike/>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E34F95">
        <w:rPr>
          <w:rFonts w:ascii="Bookman Old Style" w:hAnsi="Bookman Old Style" w:cs="Gautami"/>
          <w:sz w:val="24"/>
          <w:szCs w:val="24"/>
        </w:rPr>
        <w:t>ADMINISTRATIVE RULES</w:t>
      </w: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E34F95">
        <w:rPr>
          <w:rFonts w:ascii="Bookman Old Style" w:hAnsi="Bookman Old Style" w:cs="Gautami"/>
          <w:sz w:val="24"/>
          <w:szCs w:val="24"/>
        </w:rPr>
        <w:t>of</w:t>
      </w: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E34F95">
        <w:rPr>
          <w:rFonts w:ascii="Bookman Old Style" w:hAnsi="Bookman Old Style" w:cs="Gautami"/>
          <w:sz w:val="24"/>
          <w:szCs w:val="24"/>
        </w:rPr>
        <w:t>SOUTH DAKOTA</w:t>
      </w: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E34F95">
        <w:rPr>
          <w:rFonts w:ascii="Bookman Old Style" w:hAnsi="Bookman Old Style" w:cs="Gautami"/>
          <w:sz w:val="24"/>
          <w:szCs w:val="24"/>
        </w:rPr>
        <w:t>Cite as ARSD _______</w:t>
      </w: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E34F95">
        <w:rPr>
          <w:rFonts w:ascii="Bookman Old Style" w:hAnsi="Bookman Old Style" w:cs="Gautami"/>
          <w:sz w:val="24"/>
          <w:szCs w:val="24"/>
        </w:rPr>
        <w:t xml:space="preserve">DEPARTMENT OF </w:t>
      </w:r>
      <w:r>
        <w:rPr>
          <w:rFonts w:ascii="Bookman Old Style" w:hAnsi="Bookman Old Style" w:cs="Gautami"/>
          <w:sz w:val="24"/>
          <w:szCs w:val="24"/>
        </w:rPr>
        <w:t>HEALTH</w:t>
      </w: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E34F95">
        <w:rPr>
          <w:rFonts w:ascii="Bookman Old Style" w:hAnsi="Bookman Old Style" w:cs="Gautami"/>
          <w:sz w:val="24"/>
          <w:szCs w:val="24"/>
        </w:rPr>
        <w:t>ARTICLE 20:</w:t>
      </w:r>
      <w:r>
        <w:rPr>
          <w:rFonts w:ascii="Bookman Old Style" w:hAnsi="Bookman Old Style" w:cs="Gautami"/>
          <w:sz w:val="24"/>
          <w:szCs w:val="24"/>
        </w:rPr>
        <w:t>70</w:t>
      </w: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Pr>
          <w:rFonts w:ascii="Bookman Old Style" w:hAnsi="Bookman Old Style" w:cs="Gautami"/>
          <w:sz w:val="24"/>
          <w:szCs w:val="24"/>
        </w:rPr>
        <w:t>RESPIRATORY CARE PRACTITIONERS</w:t>
      </w: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E34F95">
        <w:rPr>
          <w:rFonts w:ascii="Bookman Old Style" w:hAnsi="Bookman Old Style" w:cs="Gautami"/>
          <w:sz w:val="24"/>
          <w:szCs w:val="24"/>
        </w:rPr>
        <w:t>Published by</w:t>
      </w: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E34F95">
        <w:rPr>
          <w:rFonts w:ascii="Bookman Old Style" w:hAnsi="Bookman Old Style" w:cs="Gautami"/>
          <w:sz w:val="24"/>
          <w:szCs w:val="24"/>
        </w:rPr>
        <w:t>South Dakota Legislative Research Council</w:t>
      </w: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E34F95">
        <w:rPr>
          <w:rFonts w:ascii="Bookman Old Style" w:hAnsi="Bookman Old Style" w:cs="Gautami"/>
          <w:sz w:val="24"/>
          <w:szCs w:val="24"/>
        </w:rPr>
        <w:t xml:space="preserve">Revised through </w:t>
      </w:r>
      <w:r>
        <w:rPr>
          <w:rFonts w:ascii="Bookman Old Style" w:hAnsi="Bookman Old Style" w:cs="Gautami"/>
          <w:sz w:val="24"/>
          <w:szCs w:val="24"/>
        </w:rPr>
        <w:t>May 21, 2015</w:t>
      </w: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716F05" w:rsidRPr="00E34F95" w:rsidRDefault="00716F05" w:rsidP="006A1DE6">
      <w:pPr>
        <w:jc w:val="center"/>
        <w:rPr>
          <w:rFonts w:ascii="Bookman Old Style" w:hAnsi="Bookman Old Style" w:cs="Gautami"/>
          <w:sz w:val="24"/>
          <w:szCs w:val="24"/>
        </w:rPr>
        <w:sectPr w:rsidR="00716F05" w:rsidRPr="00E34F95" w:rsidSect="00E34F95">
          <w:headerReference w:type="even" r:id="rId6"/>
          <w:footerReference w:type="even" r:id="rId7"/>
          <w:pgSz w:w="12240" w:h="15840"/>
          <w:pgMar w:top="994" w:right="1152" w:bottom="994" w:left="1440" w:header="720" w:footer="720" w:gutter="0"/>
          <w:cols w:space="720"/>
          <w:noEndnote/>
          <w:docGrid w:linePitch="272"/>
        </w:sectPr>
      </w:pPr>
    </w:p>
    <w:p w:rsidR="00716F05" w:rsidRPr="00E34F95" w:rsidRDefault="00716F05" w:rsidP="006A1DE6">
      <w:pPr>
        <w:jc w:val="center"/>
        <w:rPr>
          <w:rFonts w:ascii="Bookman Old Style" w:hAnsi="Bookman Old Style" w:cs="Gautami"/>
          <w:sz w:val="24"/>
          <w:szCs w:val="24"/>
        </w:rPr>
        <w:sectPr w:rsidR="00716F05" w:rsidRPr="00E34F95" w:rsidSect="00E34F95">
          <w:pgSz w:w="12240" w:h="15840" w:code="1"/>
          <w:pgMar w:top="994" w:right="1152" w:bottom="994" w:left="1440" w:header="720" w:footer="720" w:gutter="0"/>
          <w:cols w:space="720"/>
          <w:titlePg/>
        </w:sectPr>
      </w:pP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sz w:val="24"/>
          <w:szCs w:val="24"/>
        </w:rPr>
      </w:pPr>
      <w:r w:rsidRPr="00E34F95">
        <w:rPr>
          <w:rFonts w:ascii="Times New Roman" w:hAnsi="Times New Roman" w:cs="Times New Roman"/>
          <w:b/>
          <w:sz w:val="24"/>
          <w:szCs w:val="24"/>
        </w:rPr>
        <w:t>ADMINISTRATIVE RULES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r w:rsidRPr="00E34F95">
        <w:rPr>
          <w:rFonts w:ascii="Times New Roman" w:hAnsi="Times New Roman" w:cs="Times New Roman"/>
          <w:b/>
          <w:sz w:val="24"/>
          <w:szCs w:val="24"/>
        </w:rPr>
        <w:t>DEPARTMENT OF HEALTH</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Article</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smartTag w:uri="urn:schemas-microsoft-com:office:smarttags" w:element="time">
        <w:smartTagPr>
          <w:attr w:name="Hour" w:val="20"/>
          <w:attr w:name="Minute" w:val="41"/>
        </w:smartTagPr>
        <w:r w:rsidRPr="00E34F95">
          <w:rPr>
            <w:rFonts w:ascii="Times New Roman" w:hAnsi="Times New Roman" w:cs="Times New Roman"/>
            <w:sz w:val="24"/>
            <w:szCs w:val="24"/>
          </w:rPr>
          <w:t>20:41</w:t>
        </w:r>
      </w:smartTag>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Chiropractors.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smartTag w:uri="urn:schemas-microsoft-com:office:smarttags" w:element="time">
        <w:smartTagPr>
          <w:attr w:name="Hour" w:val="20"/>
          <w:attr w:name="Minute" w:val="43"/>
        </w:smartTagPr>
        <w:r w:rsidRPr="00E34F95">
          <w:rPr>
            <w:rFonts w:ascii="Times New Roman" w:hAnsi="Times New Roman" w:cs="Times New Roman"/>
            <w:sz w:val="24"/>
            <w:szCs w:val="24"/>
          </w:rPr>
          <w:t>20:43</w:t>
        </w:r>
      </w:smartTag>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Dentists.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smartTag w:uri="urn:schemas-microsoft-com:office:smarttags" w:element="time">
        <w:smartTagPr>
          <w:attr w:name="Hour" w:val="20"/>
          <w:attr w:name="Minute" w:val="45"/>
        </w:smartTagPr>
        <w:r w:rsidRPr="00E34F95">
          <w:rPr>
            <w:rFonts w:ascii="Times New Roman" w:hAnsi="Times New Roman" w:cs="Times New Roman"/>
            <w:sz w:val="24"/>
            <w:szCs w:val="24"/>
          </w:rPr>
          <w:t>20:45</w:t>
        </w:r>
      </w:smartTag>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Funeral service.</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smartTag w:uri="urn:schemas-microsoft-com:office:smarttags" w:element="time">
        <w:smartTagPr>
          <w:attr w:name="Hour" w:val="20"/>
          <w:attr w:name="Minute" w:val="46"/>
        </w:smartTagPr>
        <w:r w:rsidRPr="00E34F95">
          <w:rPr>
            <w:rFonts w:ascii="Times New Roman" w:hAnsi="Times New Roman" w:cs="Times New Roman"/>
            <w:sz w:val="24"/>
            <w:szCs w:val="24"/>
          </w:rPr>
          <w:t>20:46</w:t>
        </w:r>
      </w:smartTag>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Hearing aid dispensers.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smartTag w:uri="urn:schemas-microsoft-com:office:smarttags" w:element="time">
        <w:smartTagPr>
          <w:attr w:name="Hour" w:val="20"/>
          <w:attr w:name="Minute" w:val="47"/>
        </w:smartTagPr>
        <w:r w:rsidRPr="00E34F95">
          <w:rPr>
            <w:rFonts w:ascii="Times New Roman" w:hAnsi="Times New Roman" w:cs="Times New Roman"/>
            <w:sz w:val="24"/>
            <w:szCs w:val="24"/>
          </w:rPr>
          <w:t>20:47</w:t>
        </w:r>
      </w:smartTag>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Physicians and surgeons.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smartTag w:uri="urn:schemas-microsoft-com:office:smarttags" w:element="time">
        <w:smartTagPr>
          <w:attr w:name="Minute" w:val="48"/>
          <w:attr w:name="Hour" w:val="20"/>
        </w:smartTagPr>
        <w:r w:rsidRPr="00E34F95">
          <w:rPr>
            <w:rFonts w:ascii="Times New Roman" w:hAnsi="Times New Roman" w:cs="Times New Roman"/>
            <w:sz w:val="24"/>
            <w:szCs w:val="24"/>
          </w:rPr>
          <w:t>20:48</w:t>
        </w:r>
      </w:smartTag>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Nurses.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smartTag w:uri="urn:schemas-microsoft-com:office:smarttags" w:element="time">
        <w:smartTagPr>
          <w:attr w:name="Hour" w:val="20"/>
          <w:attr w:name="Minute" w:val="49"/>
        </w:smartTagPr>
        <w:r w:rsidRPr="00E34F95">
          <w:rPr>
            <w:rFonts w:ascii="Times New Roman" w:hAnsi="Times New Roman" w:cs="Times New Roman"/>
            <w:sz w:val="24"/>
            <w:szCs w:val="24"/>
          </w:rPr>
          <w:t>20:49</w:t>
        </w:r>
      </w:smartTag>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Nursing home administrators.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smartTag w:uri="urn:schemas-microsoft-com:office:smarttags" w:element="time">
        <w:smartTagPr>
          <w:attr w:name="Hour" w:val="20"/>
          <w:attr w:name="Minute" w:val="50"/>
        </w:smartTagPr>
        <w:r w:rsidRPr="00E34F95">
          <w:rPr>
            <w:rFonts w:ascii="Times New Roman" w:hAnsi="Times New Roman" w:cs="Times New Roman"/>
            <w:sz w:val="24"/>
            <w:szCs w:val="24"/>
          </w:rPr>
          <w:t>20:50</w:t>
        </w:r>
      </w:smartTag>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Optometry.</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smartTag w:uri="urn:schemas-microsoft-com:office:smarttags" w:element="time">
        <w:smartTagPr>
          <w:attr w:name="Hour" w:val="20"/>
          <w:attr w:name="Minute" w:val="51"/>
        </w:smartTagPr>
        <w:r w:rsidRPr="00E34F95">
          <w:rPr>
            <w:rFonts w:ascii="Times New Roman" w:hAnsi="Times New Roman" w:cs="Times New Roman"/>
            <w:sz w:val="24"/>
            <w:szCs w:val="24"/>
          </w:rPr>
          <w:t>20:51</w:t>
        </w:r>
      </w:smartTag>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Pharmacists.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smartTag w:uri="urn:schemas-microsoft-com:office:smarttags" w:element="time">
        <w:smartTagPr>
          <w:attr w:name="Hour" w:val="20"/>
          <w:attr w:name="Minute" w:val="52"/>
        </w:smartTagPr>
        <w:r w:rsidRPr="00E34F95">
          <w:rPr>
            <w:rFonts w:ascii="Times New Roman" w:hAnsi="Times New Roman" w:cs="Times New Roman"/>
            <w:sz w:val="24"/>
            <w:szCs w:val="24"/>
          </w:rPr>
          <w:t>20:52</w:t>
        </w:r>
      </w:smartTag>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Physician assistants.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smartTag w:uri="urn:schemas-microsoft-com:office:smarttags" w:element="time">
        <w:smartTagPr>
          <w:attr w:name="Hour" w:val="20"/>
          <w:attr w:name="Minute" w:val="55"/>
        </w:smartTagPr>
        <w:r w:rsidRPr="00E34F95">
          <w:rPr>
            <w:rFonts w:ascii="Times New Roman" w:hAnsi="Times New Roman" w:cs="Times New Roman"/>
            <w:sz w:val="24"/>
            <w:szCs w:val="24"/>
          </w:rPr>
          <w:t>20:55</w:t>
        </w:r>
      </w:smartTag>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Podiatrists.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20:61</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Advanced life support.</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20:62</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Nurse practitioners and midwives.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20:63</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Athletic trainers.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20:64</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Occupational therapists and occupational therapy assistants.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20:66</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Physical therapists and physical therapist assistants.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20:67</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Wholesale drug distributors.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20:70</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Respiratory care practitioners.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20:72</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Audiologists.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20:76</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Massage therapy.</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20:78</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Board of medical and osteopathic examiners.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20:79</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Speech-language pathologists.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20:82</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Genetic counselors.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20:83</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Nutrition and dietetics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44:02</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Lodging and food service.</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44:03</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Radiation safety.</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44:04</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Medical facilities.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44:06</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Children's special health services.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44:09</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Public health statistics.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44:12</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Tattooing and body piercing.</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44:14</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Drug and Alcohol Abuse, Repealed.</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44:16</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Reserved.</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44:17</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Imported food animals, Repealed.</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44:18</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Health maintenance organizations.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44:19</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Newborn screening.</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44:20</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Communicable disease control.</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44:22</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Cancer data collection.</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44:23</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Residential living centers.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44:24 to 44:56</w:t>
      </w:r>
      <w:r w:rsidRPr="00E34F95">
        <w:rPr>
          <w:rFonts w:ascii="Times New Roman" w:hAnsi="Times New Roman" w:cs="Times New Roman"/>
          <w:sz w:val="24"/>
          <w:szCs w:val="24"/>
        </w:rPr>
        <w:tab/>
        <w:t>Reserved.</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44:57</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Drug Abuse programs, Transferred to Article 44:14.</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44:58</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Drug control.</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44:59</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Health laboratory.</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44:61</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Medical education scholarships, Repealed.</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44:62</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Declaratory rulings.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44:63</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J-1 visa waiver program.</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44:64</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Health professional recruitment incentive program, Repealed.</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44:65</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Fetal alcohol syndrome.</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44:66</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Hospital charge reporting.</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44:67</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Abortion facilities.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44:68</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State trauma care system.</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44:69</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Birth centers.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44:70</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Assisted living centers.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44:71</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Rural healthcare facility recruitment assistance program.</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sidRPr="00E34F95">
        <w:rPr>
          <w:rFonts w:ascii="Times New Roman" w:hAnsi="Times New Roman" w:cs="Times New Roman"/>
          <w:sz w:val="24"/>
          <w:szCs w:val="24"/>
        </w:rPr>
        <w:t>44:72</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Redistribution of nursing facility beds.</w:t>
      </w: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p>
    <w:p w:rsidR="00716F05" w:rsidRPr="00E34F95" w:rsidRDefault="00716F05" w:rsidP="00E34F9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sidRPr="00E34F95">
        <w:rPr>
          <w:rFonts w:ascii="Times New Roman" w:hAnsi="Times New Roman" w:cs="Times New Roman"/>
          <w:b/>
          <w:bCs/>
          <w:sz w:val="24"/>
          <w:szCs w:val="24"/>
        </w:rPr>
        <w:t>ARTICLE 20:70</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sidRPr="00E34F95">
        <w:rPr>
          <w:rFonts w:ascii="Times New Roman" w:hAnsi="Times New Roman" w:cs="Times New Roman"/>
          <w:b/>
          <w:bCs/>
          <w:sz w:val="24"/>
          <w:szCs w:val="24"/>
        </w:rPr>
        <w:t>RESPIRATORY CARE PRACTITIONERS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Chapter</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20:70:01</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Fees.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20:70:02</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Continuing education.</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20:70:03</w:t>
      </w:r>
      <w:r w:rsidRPr="00E34F95">
        <w:rPr>
          <w:rFonts w:ascii="Times New Roman" w:hAnsi="Times New Roman" w:cs="Times New Roman"/>
          <w:sz w:val="24"/>
          <w:szCs w:val="24"/>
        </w:rPr>
        <w:tab/>
      </w:r>
      <w:r w:rsidRPr="00E34F95">
        <w:rPr>
          <w:rFonts w:ascii="Times New Roman" w:hAnsi="Times New Roman" w:cs="Times New Roman"/>
          <w:sz w:val="24"/>
          <w:szCs w:val="24"/>
        </w:rPr>
        <w:tab/>
      </w:r>
      <w:r w:rsidRPr="00E34F95">
        <w:rPr>
          <w:rFonts w:ascii="Times New Roman" w:hAnsi="Times New Roman" w:cs="Times New Roman"/>
          <w:sz w:val="24"/>
          <w:szCs w:val="24"/>
        </w:rPr>
        <w:tab/>
        <w:t>Ethics.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bCs/>
          <w:sz w:val="24"/>
          <w:szCs w:val="24"/>
        </w:rPr>
        <w:t>Declaratory Ruling:</w:t>
      </w:r>
      <w:r w:rsidRPr="00E34F95">
        <w:rPr>
          <w:rFonts w:ascii="Times New Roman" w:hAnsi="Times New Roman" w:cs="Times New Roman"/>
          <w:sz w:val="24"/>
          <w:szCs w:val="24"/>
        </w:rPr>
        <w:t xml:space="preserve"> A health care provider licensed under SDCL chapter 36-4C engages during the course of employment in exposure-prone invasive procedures. The situation is not an emergency in which the patient's life or limb is in danger. The licensee knows or has reason to know that the licensee is a carrier of the human immunodeficiency virus (HIV) or the hepatitis B virus (HBV) but does not follow universal precautions set out by the Centers for Disease Control and Prevention (CDC). Because of reporting requirements for communicable diseases, the Department of Health discovers that the licensee is a carrier of HIV or HBV and notifies a review panel pursuant to § 44:20:02:08(2). (Note: Effective January 26, 1995, all health professionals were required by the Department of Health in § 44:20:04:01 to comply with universal precautions of the CDC.)</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t>The universal precautions of the CDC are a minimum standard of care. The following actions are considered unprofessional conduct under SDCL 36-4C-15(4) and grounds for discipline:</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t>(1)  Failure to comply with universal precautions;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t>(2)  Performance of invasive procedures when infected with HIV or HBV without first seeking counsel from an expert review panel; and</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t>(3)  Failure to comply with the recommendations of an expert review panel.</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pStyle w:val="BodyText"/>
        <w:spacing w:line="240" w:lineRule="exact"/>
        <w:rPr>
          <w:rFonts w:ascii="Times New Roman" w:hAnsi="Times New Roman"/>
        </w:rPr>
      </w:pPr>
      <w:r w:rsidRPr="00E34F95">
        <w:rPr>
          <w:rFonts w:ascii="Times New Roman" w:hAnsi="Times New Roman"/>
        </w:rPr>
        <w:tab/>
        <w:t>Declaratory Ruling of the Board of Medical and Osteopathic Examiners dated September 21, 1994.</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sidRPr="00E34F95">
        <w:rPr>
          <w:rFonts w:ascii="Times New Roman" w:hAnsi="Times New Roman" w:cs="Times New Roman"/>
          <w:b/>
          <w:bCs/>
          <w:sz w:val="24"/>
          <w:szCs w:val="24"/>
        </w:rPr>
        <w:t>CHAPTER 20:70:01</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sidRPr="00E34F95">
        <w:rPr>
          <w:rFonts w:ascii="Times New Roman" w:hAnsi="Times New Roman" w:cs="Times New Roman"/>
          <w:b/>
          <w:bCs/>
          <w:sz w:val="24"/>
          <w:szCs w:val="24"/>
        </w:rPr>
        <w:t>FEES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Section</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20:70:01:01</w:t>
      </w:r>
      <w:r w:rsidRPr="00E34F95">
        <w:rPr>
          <w:rFonts w:ascii="Times New Roman" w:hAnsi="Times New Roman" w:cs="Times New Roman"/>
          <w:sz w:val="24"/>
          <w:szCs w:val="24"/>
        </w:rPr>
        <w:tab/>
      </w:r>
      <w:r w:rsidRPr="00E34F95">
        <w:rPr>
          <w:rFonts w:ascii="Times New Roman" w:hAnsi="Times New Roman" w:cs="Times New Roman"/>
          <w:sz w:val="24"/>
          <w:szCs w:val="24"/>
        </w:rPr>
        <w:tab/>
        <w:t>Fees.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bCs/>
          <w:sz w:val="24"/>
          <w:szCs w:val="24"/>
        </w:rPr>
        <w:t>20:70:01:01.  Fees.</w:t>
      </w:r>
      <w:r w:rsidRPr="00E34F95">
        <w:rPr>
          <w:rFonts w:ascii="Times New Roman" w:hAnsi="Times New Roman" w:cs="Times New Roman"/>
          <w:sz w:val="24"/>
          <w:szCs w:val="24"/>
        </w:rPr>
        <w:t xml:space="preserve"> The initial fee for a license to practice respiratory care is $75. The biennial fee for renewal of a license is $60. The fee for the late renewal of a license is $95. The fee for a temporary permit is $40.</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bCs/>
          <w:sz w:val="24"/>
          <w:szCs w:val="24"/>
        </w:rPr>
        <w:t>Source:</w:t>
      </w:r>
      <w:r w:rsidRPr="00E34F95">
        <w:rPr>
          <w:rFonts w:ascii="Times New Roman" w:hAnsi="Times New Roman" w:cs="Times New Roman"/>
          <w:sz w:val="24"/>
          <w:szCs w:val="24"/>
        </w:rPr>
        <w:t xml:space="preserve"> 22 SDR 61, effective November 5, 1995.</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bCs/>
          <w:sz w:val="24"/>
          <w:szCs w:val="24"/>
        </w:rPr>
        <w:t>General Authority:</w:t>
      </w:r>
      <w:r w:rsidRPr="00E34F95">
        <w:rPr>
          <w:rFonts w:ascii="Times New Roman" w:hAnsi="Times New Roman" w:cs="Times New Roman"/>
          <w:sz w:val="24"/>
          <w:szCs w:val="24"/>
        </w:rPr>
        <w:t xml:space="preserve"> SDCL 36-4C-14.</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bCs/>
          <w:sz w:val="24"/>
          <w:szCs w:val="24"/>
        </w:rPr>
        <w:t>Law Implemented:</w:t>
      </w:r>
      <w:r w:rsidRPr="00E34F95">
        <w:rPr>
          <w:rFonts w:ascii="Times New Roman" w:hAnsi="Times New Roman" w:cs="Times New Roman"/>
          <w:sz w:val="24"/>
          <w:szCs w:val="24"/>
        </w:rPr>
        <w:t xml:space="preserve"> SDCL 36-4C-13.</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sidRPr="00E34F95">
        <w:rPr>
          <w:rFonts w:ascii="Times New Roman" w:hAnsi="Times New Roman" w:cs="Times New Roman"/>
          <w:b/>
          <w:bCs/>
          <w:sz w:val="24"/>
          <w:szCs w:val="24"/>
        </w:rPr>
        <w:t>CHAPTER 20:70:02</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sidRPr="00E34F95">
        <w:rPr>
          <w:rFonts w:ascii="Times New Roman" w:hAnsi="Times New Roman" w:cs="Times New Roman"/>
          <w:b/>
          <w:bCs/>
          <w:sz w:val="24"/>
          <w:szCs w:val="24"/>
        </w:rPr>
        <w:t>CONTINUING EDUCATION</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Section</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20:70:02:01</w:t>
      </w:r>
      <w:r w:rsidRPr="00E34F95">
        <w:rPr>
          <w:rFonts w:ascii="Times New Roman" w:hAnsi="Times New Roman" w:cs="Times New Roman"/>
          <w:sz w:val="24"/>
          <w:szCs w:val="24"/>
        </w:rPr>
        <w:tab/>
      </w:r>
      <w:r w:rsidRPr="00E34F95">
        <w:rPr>
          <w:rFonts w:ascii="Times New Roman" w:hAnsi="Times New Roman" w:cs="Times New Roman"/>
          <w:sz w:val="24"/>
          <w:szCs w:val="24"/>
        </w:rPr>
        <w:tab/>
        <w:t>Continuing education.</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bCs/>
          <w:sz w:val="24"/>
          <w:szCs w:val="24"/>
        </w:rPr>
        <w:t>20:70:02:01.  Continuing education.</w:t>
      </w:r>
      <w:r w:rsidRPr="00E34F95">
        <w:rPr>
          <w:rFonts w:ascii="Times New Roman" w:hAnsi="Times New Roman" w:cs="Times New Roman"/>
          <w:sz w:val="24"/>
          <w:szCs w:val="24"/>
        </w:rPr>
        <w:t xml:space="preserve"> As a condition of license renewal, respiratory care practitioners must complete at least 20 credit hours of continuing education biennially from a program sponsored by the American Association for Respiratory Care or an inservice program conducted by a hospital or related institution licensed pursuant to SDCL chapter 34-12. The program must be related to the practice of respiratory care and designed to enhance the knowledge and skills of the practitioner.</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bCs/>
          <w:sz w:val="24"/>
          <w:szCs w:val="24"/>
        </w:rPr>
        <w:t>Source:</w:t>
      </w:r>
      <w:r w:rsidRPr="00E34F95">
        <w:rPr>
          <w:rFonts w:ascii="Times New Roman" w:hAnsi="Times New Roman" w:cs="Times New Roman"/>
          <w:sz w:val="24"/>
          <w:szCs w:val="24"/>
        </w:rPr>
        <w:t xml:space="preserve"> 22 SDR 61, effective November 5, 1995.</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bCs/>
          <w:sz w:val="24"/>
          <w:szCs w:val="24"/>
        </w:rPr>
        <w:t>General Authority:</w:t>
      </w:r>
      <w:r w:rsidRPr="00E34F95">
        <w:rPr>
          <w:rFonts w:ascii="Times New Roman" w:hAnsi="Times New Roman" w:cs="Times New Roman"/>
          <w:sz w:val="24"/>
          <w:szCs w:val="24"/>
        </w:rPr>
        <w:t xml:space="preserve"> SDCL 36-4C-14.</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bCs/>
          <w:sz w:val="24"/>
          <w:szCs w:val="24"/>
        </w:rPr>
        <w:t>Law Implemented:</w:t>
      </w:r>
      <w:r w:rsidRPr="00E34F95">
        <w:rPr>
          <w:rFonts w:ascii="Times New Roman" w:hAnsi="Times New Roman" w:cs="Times New Roman"/>
          <w:sz w:val="24"/>
          <w:szCs w:val="24"/>
        </w:rPr>
        <w:t xml:space="preserve"> SDCL 36-4C-12.</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sz w:val="24"/>
          <w:szCs w:val="24"/>
        </w:rPr>
      </w:pPr>
      <w:r w:rsidRPr="00E34F95">
        <w:rPr>
          <w:rFonts w:ascii="Times New Roman" w:hAnsi="Times New Roman" w:cs="Times New Roman"/>
          <w:b/>
          <w:sz w:val="24"/>
          <w:szCs w:val="24"/>
        </w:rPr>
        <w:t>CHAPTER 20:70:03</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sz w:val="24"/>
          <w:szCs w:val="24"/>
        </w:rPr>
      </w:pPr>
      <w:r w:rsidRPr="00E34F95">
        <w:rPr>
          <w:rFonts w:ascii="Times New Roman" w:hAnsi="Times New Roman" w:cs="Times New Roman"/>
          <w:b/>
          <w:sz w:val="24"/>
          <w:szCs w:val="24"/>
        </w:rPr>
        <w:t>ETHICS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Section</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20:70:03:01</w:t>
      </w:r>
      <w:r w:rsidRPr="00E34F95">
        <w:rPr>
          <w:rFonts w:ascii="Times New Roman" w:hAnsi="Times New Roman" w:cs="Times New Roman"/>
          <w:sz w:val="24"/>
          <w:szCs w:val="24"/>
        </w:rPr>
        <w:tab/>
      </w:r>
      <w:r w:rsidRPr="00E34F95">
        <w:rPr>
          <w:rFonts w:ascii="Times New Roman" w:hAnsi="Times New Roman" w:cs="Times New Roman"/>
          <w:sz w:val="24"/>
          <w:szCs w:val="24"/>
        </w:rPr>
        <w:tab/>
        <w:t>Ethics.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20:70:03:02</w:t>
      </w:r>
      <w:r w:rsidRPr="00E34F95">
        <w:rPr>
          <w:rFonts w:ascii="Times New Roman" w:hAnsi="Times New Roman" w:cs="Times New Roman"/>
          <w:sz w:val="24"/>
          <w:szCs w:val="24"/>
        </w:rPr>
        <w:tab/>
      </w:r>
      <w:r w:rsidRPr="00E34F95">
        <w:rPr>
          <w:rFonts w:ascii="Times New Roman" w:hAnsi="Times New Roman" w:cs="Times New Roman"/>
          <w:sz w:val="24"/>
          <w:szCs w:val="24"/>
        </w:rPr>
        <w:tab/>
        <w:t>Violations.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20:07:03:03</w:t>
      </w:r>
      <w:r w:rsidRPr="00E34F95">
        <w:rPr>
          <w:rFonts w:ascii="Times New Roman" w:hAnsi="Times New Roman" w:cs="Times New Roman"/>
          <w:sz w:val="24"/>
          <w:szCs w:val="24"/>
        </w:rPr>
        <w:tab/>
      </w:r>
      <w:r w:rsidRPr="00E34F95">
        <w:rPr>
          <w:rFonts w:ascii="Times New Roman" w:hAnsi="Times New Roman" w:cs="Times New Roman"/>
          <w:sz w:val="24"/>
          <w:szCs w:val="24"/>
        </w:rPr>
        <w:tab/>
        <w:t>Ethical considerations.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sz w:val="24"/>
          <w:szCs w:val="24"/>
        </w:rPr>
        <w:t>20:70:03:01.  Ethics.</w:t>
      </w:r>
      <w:r w:rsidRPr="00E34F95">
        <w:rPr>
          <w:rFonts w:ascii="Times New Roman" w:hAnsi="Times New Roman" w:cs="Times New Roman"/>
          <w:sz w:val="24"/>
          <w:szCs w:val="24"/>
        </w:rPr>
        <w:t xml:space="preserve"> A licensee under SDCL chapter 36-4C shall comply with the following code of ethics.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570" w:hanging="570"/>
        <w:jc w:val="both"/>
        <w:rPr>
          <w:rFonts w:ascii="Times New Roman" w:hAnsi="Times New Roman" w:cs="Times New Roman"/>
          <w:sz w:val="24"/>
          <w:szCs w:val="24"/>
        </w:rPr>
      </w:pPr>
      <w:r w:rsidRPr="00E34F95">
        <w:rPr>
          <w:rFonts w:ascii="Times New Roman" w:hAnsi="Times New Roman" w:cs="Times New Roman"/>
        </w:rPr>
        <w:t>●</w:t>
      </w:r>
      <w:r w:rsidRPr="00E34F95">
        <w:rPr>
          <w:rFonts w:ascii="Times New Roman" w:hAnsi="Times New Roman" w:cs="Times New Roman"/>
          <w:sz w:val="24"/>
          <w:szCs w:val="24"/>
        </w:rPr>
        <w:tab/>
        <w:t>Demonstrate behavior that reflects integrity, supports objectivity, and fosters trust in the profession and its professionals.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570" w:hanging="570"/>
        <w:jc w:val="both"/>
        <w:rPr>
          <w:rFonts w:ascii="Times New Roman" w:hAnsi="Times New Roman" w:cs="Times New Roman"/>
          <w:sz w:val="24"/>
          <w:szCs w:val="24"/>
        </w:rPr>
      </w:pPr>
      <w:r w:rsidRPr="00E34F95">
        <w:rPr>
          <w:rFonts w:ascii="Times New Roman" w:hAnsi="Times New Roman" w:cs="Times New Roman"/>
        </w:rPr>
        <w:t>●</w:t>
      </w:r>
      <w:r w:rsidRPr="00E34F95">
        <w:rPr>
          <w:rFonts w:ascii="Times New Roman" w:hAnsi="Times New Roman" w:cs="Times New Roman"/>
          <w:sz w:val="24"/>
          <w:szCs w:val="24"/>
        </w:rPr>
        <w:tab/>
        <w:t>Seek educational opportunities to improve and maintain their professional competence and document their participation accurately.</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570" w:hanging="570"/>
        <w:jc w:val="both"/>
        <w:rPr>
          <w:rFonts w:ascii="Times New Roman" w:hAnsi="Times New Roman" w:cs="Times New Roman"/>
          <w:sz w:val="24"/>
          <w:szCs w:val="24"/>
        </w:rPr>
      </w:pPr>
      <w:r w:rsidRPr="00E34F95">
        <w:rPr>
          <w:rFonts w:ascii="Times New Roman" w:hAnsi="Times New Roman" w:cs="Times New Roman"/>
        </w:rPr>
        <w:t>●</w:t>
      </w:r>
      <w:r w:rsidRPr="00E34F95">
        <w:rPr>
          <w:rFonts w:ascii="Times New Roman" w:hAnsi="Times New Roman" w:cs="Times New Roman"/>
          <w:sz w:val="24"/>
          <w:szCs w:val="24"/>
        </w:rPr>
        <w:tab/>
        <w:t>Perform only those procedures or function</w:t>
      </w:r>
      <w:r>
        <w:rPr>
          <w:rFonts w:ascii="Times New Roman" w:hAnsi="Times New Roman" w:cs="Times New Roman"/>
          <w:sz w:val="24"/>
          <w:szCs w:val="24"/>
        </w:rPr>
        <w:t xml:space="preserve">s </w:t>
      </w:r>
      <w:r w:rsidRPr="00E34F95">
        <w:rPr>
          <w:rFonts w:ascii="Times New Roman" w:hAnsi="Times New Roman" w:cs="Times New Roman"/>
          <w:sz w:val="24"/>
          <w:szCs w:val="24"/>
        </w:rPr>
        <w:t>in which they are individually competent and which are within their scope of accepted and responsible practice.</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570" w:hanging="570"/>
        <w:jc w:val="both"/>
        <w:rPr>
          <w:rFonts w:ascii="Times New Roman" w:hAnsi="Times New Roman" w:cs="Times New Roman"/>
          <w:sz w:val="24"/>
          <w:szCs w:val="24"/>
        </w:rPr>
      </w:pPr>
      <w:r w:rsidRPr="00E34F95">
        <w:rPr>
          <w:rFonts w:ascii="Times New Roman" w:hAnsi="Times New Roman" w:cs="Times New Roman"/>
        </w:rPr>
        <w:t>●</w:t>
      </w:r>
      <w:r w:rsidRPr="00E34F95">
        <w:rPr>
          <w:rFonts w:ascii="Times New Roman" w:hAnsi="Times New Roman" w:cs="Times New Roman"/>
        </w:rPr>
        <w:tab/>
      </w:r>
      <w:r w:rsidRPr="00E34F95">
        <w:rPr>
          <w:rFonts w:ascii="Times New Roman" w:hAnsi="Times New Roman" w:cs="Times New Roman"/>
          <w:sz w:val="24"/>
          <w:szCs w:val="24"/>
        </w:rPr>
        <w:t>Respect and protect the legal and personal rights of patients, including the right to privacy, informed consent, and refusal of treatment.</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570" w:hanging="570"/>
        <w:jc w:val="both"/>
        <w:rPr>
          <w:rFonts w:ascii="Times New Roman" w:hAnsi="Times New Roman" w:cs="Times New Roman"/>
          <w:sz w:val="24"/>
          <w:szCs w:val="24"/>
        </w:rPr>
      </w:pPr>
      <w:r w:rsidRPr="00E34F95">
        <w:rPr>
          <w:rFonts w:ascii="Times New Roman" w:hAnsi="Times New Roman" w:cs="Times New Roman"/>
        </w:rPr>
        <w:t>●</w:t>
      </w:r>
      <w:r w:rsidRPr="00E34F95">
        <w:rPr>
          <w:rFonts w:ascii="Times New Roman" w:hAnsi="Times New Roman" w:cs="Times New Roman"/>
          <w:sz w:val="24"/>
          <w:szCs w:val="24"/>
        </w:rPr>
        <w:tab/>
        <w:t>Divulge no protected information regarding any patient or family unless disclosure is required for the responsible performance of duty authorized by the patient and/or family, or required by law.</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570" w:hanging="570"/>
        <w:jc w:val="both"/>
        <w:rPr>
          <w:rFonts w:ascii="Times New Roman" w:hAnsi="Times New Roman" w:cs="Times New Roman"/>
          <w:sz w:val="24"/>
          <w:szCs w:val="24"/>
        </w:rPr>
      </w:pPr>
      <w:r w:rsidRPr="00E34F95">
        <w:rPr>
          <w:rFonts w:ascii="Times New Roman" w:hAnsi="Times New Roman" w:cs="Times New Roman"/>
        </w:rPr>
        <w:t>●</w:t>
      </w:r>
      <w:r w:rsidRPr="00E34F95">
        <w:rPr>
          <w:rFonts w:ascii="Times New Roman" w:hAnsi="Times New Roman" w:cs="Times New Roman"/>
          <w:sz w:val="24"/>
          <w:szCs w:val="24"/>
        </w:rPr>
        <w:tab/>
        <w:t>Provide care without discrimination on any basis, with respect for the rights and dignity of all individuals.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rPr>
        <w:t>●</w:t>
      </w:r>
      <w:r w:rsidRPr="00E34F95">
        <w:rPr>
          <w:rFonts w:ascii="Times New Roman" w:hAnsi="Times New Roman" w:cs="Times New Roman"/>
          <w:sz w:val="24"/>
          <w:szCs w:val="24"/>
        </w:rPr>
        <w:tab/>
        <w:t>Promote disease prevention and wellness.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rPr>
        <w:t>●</w:t>
      </w:r>
      <w:r w:rsidRPr="00E34F95">
        <w:rPr>
          <w:rFonts w:ascii="Times New Roman" w:hAnsi="Times New Roman" w:cs="Times New Roman"/>
          <w:sz w:val="24"/>
          <w:szCs w:val="24"/>
        </w:rPr>
        <w:tab/>
        <w:t>Refuse to participate in illegal or unethical acts.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570" w:hanging="570"/>
        <w:jc w:val="both"/>
        <w:rPr>
          <w:rFonts w:ascii="Times New Roman" w:hAnsi="Times New Roman" w:cs="Times New Roman"/>
          <w:sz w:val="24"/>
          <w:szCs w:val="24"/>
        </w:rPr>
      </w:pPr>
      <w:r w:rsidRPr="00E34F95">
        <w:rPr>
          <w:rFonts w:ascii="Times New Roman" w:hAnsi="Times New Roman" w:cs="Times New Roman"/>
        </w:rPr>
        <w:t>●</w:t>
      </w:r>
      <w:r w:rsidRPr="00E34F95">
        <w:rPr>
          <w:rFonts w:ascii="Times New Roman" w:hAnsi="Times New Roman" w:cs="Times New Roman"/>
        </w:rPr>
        <w:tab/>
      </w:r>
      <w:r w:rsidRPr="00E34F95">
        <w:rPr>
          <w:rFonts w:ascii="Times New Roman" w:hAnsi="Times New Roman" w:cs="Times New Roman"/>
          <w:sz w:val="24"/>
          <w:szCs w:val="24"/>
        </w:rPr>
        <w:t>Refuse to conceal, and will report, the illegal, unethical, fraudulent, or incompetent acts of others.</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rPr>
        <w:t>●</w:t>
      </w:r>
      <w:r w:rsidRPr="00E34F95">
        <w:rPr>
          <w:rFonts w:ascii="Times New Roman" w:hAnsi="Times New Roman" w:cs="Times New Roman"/>
          <w:sz w:val="24"/>
          <w:szCs w:val="24"/>
        </w:rPr>
        <w:tab/>
        <w:t>Follow sound scientific procedures and ethical principles in research.</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rPr>
        <w:t>●</w:t>
      </w:r>
      <w:r w:rsidRPr="00E34F95">
        <w:rPr>
          <w:rFonts w:ascii="Times New Roman" w:hAnsi="Times New Roman" w:cs="Times New Roman"/>
          <w:sz w:val="24"/>
          <w:szCs w:val="24"/>
        </w:rPr>
        <w:tab/>
        <w:t>Comply with state or federal laws which govern and relate to their practice.</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570" w:hanging="570"/>
        <w:jc w:val="both"/>
        <w:rPr>
          <w:rFonts w:ascii="Times New Roman" w:hAnsi="Times New Roman" w:cs="Times New Roman"/>
          <w:sz w:val="24"/>
          <w:szCs w:val="24"/>
        </w:rPr>
      </w:pPr>
      <w:r w:rsidRPr="00E34F95">
        <w:rPr>
          <w:rFonts w:ascii="Times New Roman" w:hAnsi="Times New Roman" w:cs="Times New Roman"/>
        </w:rPr>
        <w:t>●</w:t>
      </w:r>
      <w:r w:rsidRPr="00E34F95">
        <w:rPr>
          <w:rFonts w:ascii="Times New Roman" w:hAnsi="Times New Roman" w:cs="Times New Roman"/>
          <w:sz w:val="24"/>
          <w:szCs w:val="24"/>
        </w:rPr>
        <w:tab/>
        <w:t>Avoid any form of conduct that is fraudulent or creates a conflict of interest, and shall follow the principles of ethical business behavior.</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570" w:hanging="570"/>
        <w:jc w:val="both"/>
        <w:rPr>
          <w:rFonts w:ascii="Times New Roman" w:hAnsi="Times New Roman" w:cs="Times New Roman"/>
          <w:sz w:val="24"/>
          <w:szCs w:val="24"/>
        </w:rPr>
      </w:pPr>
      <w:r w:rsidRPr="00E34F95">
        <w:rPr>
          <w:rFonts w:ascii="Times New Roman" w:hAnsi="Times New Roman" w:cs="Times New Roman"/>
        </w:rPr>
        <w:t>●</w:t>
      </w:r>
      <w:r w:rsidRPr="00E34F95">
        <w:rPr>
          <w:rFonts w:ascii="Times New Roman" w:hAnsi="Times New Roman" w:cs="Times New Roman"/>
          <w:sz w:val="24"/>
          <w:szCs w:val="24"/>
        </w:rPr>
        <w:tab/>
        <w:t>Promote health care delivery through improvement of the access, efficacy, and cost of patient care.</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rPr>
        <w:t>●</w:t>
      </w:r>
      <w:r w:rsidRPr="00E34F95">
        <w:rPr>
          <w:rFonts w:ascii="Times New Roman" w:hAnsi="Times New Roman" w:cs="Times New Roman"/>
          <w:sz w:val="24"/>
          <w:szCs w:val="24"/>
        </w:rPr>
        <w:tab/>
        <w:t xml:space="preserve">Encourage and promote appropriate stewardship of resources. </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sz w:val="24"/>
          <w:szCs w:val="24"/>
        </w:rPr>
        <w:t>Source:</w:t>
      </w:r>
      <w:r w:rsidRPr="00E34F95">
        <w:rPr>
          <w:rFonts w:ascii="Times New Roman" w:hAnsi="Times New Roman" w:cs="Times New Roman"/>
          <w:sz w:val="24"/>
          <w:szCs w:val="24"/>
        </w:rPr>
        <w:t xml:space="preserve"> 41 SDR 180, effective May 21, 2015.</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sz w:val="24"/>
          <w:szCs w:val="24"/>
        </w:rPr>
        <w:t>General Authority:</w:t>
      </w:r>
      <w:r w:rsidRPr="00E34F95">
        <w:rPr>
          <w:rFonts w:ascii="Times New Roman" w:hAnsi="Times New Roman" w:cs="Times New Roman"/>
          <w:sz w:val="24"/>
          <w:szCs w:val="24"/>
        </w:rPr>
        <w:t xml:space="preserve"> SDCL 36-4C-14.</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sz w:val="24"/>
          <w:szCs w:val="24"/>
        </w:rPr>
        <w:t>Law Implemented:</w:t>
      </w:r>
      <w:r w:rsidRPr="00E34F95">
        <w:rPr>
          <w:rFonts w:ascii="Times New Roman" w:hAnsi="Times New Roman" w:cs="Times New Roman"/>
          <w:sz w:val="24"/>
          <w:szCs w:val="24"/>
        </w:rPr>
        <w:t xml:space="preserve"> SDCL 36-4C-15, 36-4C-18.</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sz w:val="24"/>
          <w:szCs w:val="24"/>
        </w:rPr>
        <w:t>Reference:</w:t>
      </w:r>
      <w:r w:rsidRPr="00E34F95">
        <w:rPr>
          <w:rFonts w:ascii="Times New Roman" w:hAnsi="Times New Roman" w:cs="Times New Roman"/>
          <w:sz w:val="24"/>
          <w:szCs w:val="24"/>
        </w:rPr>
        <w:t xml:space="preserve"> Statement of Ethics and Professional Conduct of the American Association for Respiratory Care, 2012. Copies may be obtained from</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hyperlink r:id="rId8" w:history="1">
        <w:r w:rsidRPr="00E34F95">
          <w:rPr>
            <w:rStyle w:val="Hyperlink"/>
            <w:rFonts w:ascii="Times New Roman" w:hAnsi="Times New Roman" w:cs="Times New Roman"/>
            <w:sz w:val="24"/>
            <w:szCs w:val="24"/>
          </w:rPr>
          <w:t>http://c.aarc.org/resources/position_statements/documents/AARCStatementofEthicsandProfessionalConduct.pdf</w:t>
        </w:r>
      </w:hyperlink>
      <w:r w:rsidRPr="00E34F95">
        <w:rPr>
          <w:rFonts w:ascii="Times New Roman" w:hAnsi="Times New Roman" w:cs="Times New Roman"/>
          <w:sz w:val="24"/>
          <w:szCs w:val="24"/>
        </w:rPr>
        <w:t xml:space="preserve">. </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sz w:val="24"/>
          <w:szCs w:val="24"/>
        </w:rPr>
        <w:t>20:70:03:02.  Violations.</w:t>
      </w:r>
      <w:r w:rsidRPr="00E34F95">
        <w:rPr>
          <w:rFonts w:ascii="Times New Roman" w:hAnsi="Times New Roman" w:cs="Times New Roman"/>
          <w:sz w:val="24"/>
          <w:szCs w:val="24"/>
        </w:rPr>
        <w:t xml:space="preserve"> A violation of any of the ethical standards and conduct is considered unprofessional conduct as defined by SDCL 36-4C-15.</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sz w:val="24"/>
          <w:szCs w:val="24"/>
        </w:rPr>
        <w:t>Source:</w:t>
      </w:r>
      <w:r w:rsidRPr="00E34F95">
        <w:rPr>
          <w:rFonts w:ascii="Times New Roman" w:hAnsi="Times New Roman" w:cs="Times New Roman"/>
          <w:sz w:val="24"/>
          <w:szCs w:val="24"/>
        </w:rPr>
        <w:t xml:space="preserve"> 41 SDR 180, effective May 21, 2015.</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sz w:val="24"/>
          <w:szCs w:val="24"/>
        </w:rPr>
        <w:t>General Authority:</w:t>
      </w:r>
      <w:r w:rsidRPr="00E34F95">
        <w:rPr>
          <w:rFonts w:ascii="Times New Roman" w:hAnsi="Times New Roman" w:cs="Times New Roman"/>
          <w:sz w:val="24"/>
          <w:szCs w:val="24"/>
        </w:rPr>
        <w:t xml:space="preserve"> SDCL 36-4C-14.</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sz w:val="24"/>
          <w:szCs w:val="24"/>
        </w:rPr>
        <w:t>Law Implemented:</w:t>
      </w:r>
      <w:r w:rsidRPr="00E34F95">
        <w:rPr>
          <w:rFonts w:ascii="Times New Roman" w:hAnsi="Times New Roman" w:cs="Times New Roman"/>
          <w:sz w:val="24"/>
          <w:szCs w:val="24"/>
        </w:rPr>
        <w:t xml:space="preserve"> SDCL 36-4C-15, 36-4C-18.</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sz w:val="24"/>
          <w:szCs w:val="24"/>
        </w:rPr>
        <w:t>20:70:03:03.  Ethical considerations.</w:t>
      </w:r>
      <w:r w:rsidRPr="00E34F95">
        <w:rPr>
          <w:rFonts w:ascii="Times New Roman" w:hAnsi="Times New Roman" w:cs="Times New Roman"/>
          <w:sz w:val="24"/>
          <w:szCs w:val="24"/>
        </w:rPr>
        <w:t xml:space="preserve"> The board may utilize the annotations and opinions included in the Statement of Ethics and Professional Conduct of the American Association for Respiratory Care as guidance in determining whether a licensee has violated professional ethical standards and conduct.</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sz w:val="24"/>
          <w:szCs w:val="24"/>
        </w:rPr>
        <w:t>Source:</w:t>
      </w:r>
      <w:r w:rsidRPr="00E34F95">
        <w:rPr>
          <w:rFonts w:ascii="Times New Roman" w:hAnsi="Times New Roman" w:cs="Times New Roman"/>
          <w:sz w:val="24"/>
          <w:szCs w:val="24"/>
        </w:rPr>
        <w:t xml:space="preserve"> 41 SDR 180, effective May 21, 2015.</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sz w:val="24"/>
          <w:szCs w:val="24"/>
        </w:rPr>
        <w:t>General Authority:</w:t>
      </w:r>
      <w:r w:rsidRPr="00E34F95">
        <w:rPr>
          <w:rFonts w:ascii="Times New Roman" w:hAnsi="Times New Roman" w:cs="Times New Roman"/>
          <w:sz w:val="24"/>
          <w:szCs w:val="24"/>
        </w:rPr>
        <w:t xml:space="preserve"> SDCL 36-4C-14.</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sidRPr="00E34F95">
        <w:rPr>
          <w:rFonts w:ascii="Times New Roman" w:hAnsi="Times New Roman" w:cs="Times New Roman"/>
          <w:sz w:val="24"/>
          <w:szCs w:val="24"/>
        </w:rPr>
        <w:tab/>
      </w:r>
      <w:r w:rsidRPr="00E34F95">
        <w:rPr>
          <w:rFonts w:ascii="Times New Roman" w:hAnsi="Times New Roman" w:cs="Times New Roman"/>
          <w:b/>
          <w:sz w:val="24"/>
          <w:szCs w:val="24"/>
        </w:rPr>
        <w:t>Law Implemented:</w:t>
      </w:r>
      <w:r w:rsidRPr="00E34F95">
        <w:rPr>
          <w:rFonts w:ascii="Times New Roman" w:hAnsi="Times New Roman" w:cs="Times New Roman"/>
          <w:sz w:val="24"/>
          <w:szCs w:val="24"/>
        </w:rPr>
        <w:t xml:space="preserve"> SDCL 36-4C-15, 36-4C-18.</w:t>
      </w:r>
    </w:p>
    <w:p w:rsidR="00716F05" w:rsidRPr="00E34F95" w:rsidRDefault="00716F05" w:rsidP="00E34F9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sectPr w:rsidR="00716F05" w:rsidRPr="00E34F95" w:rsidSect="005664CA">
      <w:headerReference w:type="even" r:id="rId9"/>
      <w:headerReference w:type="default" r:id="rId10"/>
      <w:footerReference w:type="even" r:id="rId11"/>
      <w:footerReference w:type="default" r:id="rId12"/>
      <w:pgSz w:w="12240" w:h="15840"/>
      <w:pgMar w:top="990" w:right="1440" w:bottom="990" w:left="1260" w:header="720" w:footer="720" w:gutter="0"/>
      <w:pgNumType w:start="1"/>
      <w:cols w:space="720"/>
      <w:noEndnote/>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16F05" w:rsidRDefault="00716F05" w:rsidP="00E34F95">
      <w:r>
        <w:separator/>
      </w:r>
    </w:p>
  </w:endnote>
  <w:endnote w:type="continuationSeparator" w:id="0">
    <w:p w:rsidR="00716F05" w:rsidRDefault="00716F05" w:rsidP="00E34F9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utami">
    <w:panose1 w:val="020B0502040204020203"/>
    <w:charset w:val="00"/>
    <w:family w:val="swiss"/>
    <w:pitch w:val="variable"/>
    <w:sig w:usb0="002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6F05" w:rsidRDefault="00716F05">
    <w:pPr>
      <w:pStyle w:val="Footer"/>
    </w:pPr>
  </w:p>
  <w:p w:rsidR="00716F05" w:rsidRDefault="00716F05" w:rsidP="006A1DE6">
    <w:pPr>
      <w:pStyle w:val="Footer"/>
      <w:tabs>
        <w:tab w:val="right" w:pos="9540"/>
      </w:tabs>
    </w:pPr>
    <w:r>
      <w:t>-</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r>
      <w:rPr>
        <w:rStyle w:val="PageNumber"/>
      </w:rPr>
      <w:t>-</w:t>
    </w:r>
    <w:r>
      <w:rPr>
        <w:rStyle w:val="PageNumber"/>
      </w:rPr>
      <w:tab/>
    </w:r>
    <w:r>
      <w:rPr>
        <w:rStyle w:val="PageNumber"/>
      </w:rPr>
      <w:tab/>
      <w:t xml:space="preserve">Revised through </w:t>
    </w:r>
    <w:smartTag w:uri="urn:schemas-microsoft-com:office:smarttags" w:element="date">
      <w:smartTagPr>
        <w:attr w:name="Month" w:val="6"/>
        <w:attr w:name="Day" w:val="9"/>
        <w:attr w:name="Year" w:val="2009"/>
      </w:smartTagPr>
      <w:r>
        <w:rPr>
          <w:rStyle w:val="PageNumber"/>
        </w:rPr>
        <w:t>June 9, 2009</w:t>
      </w:r>
    </w:smartTag>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6F05" w:rsidRPr="00E34F95" w:rsidRDefault="00716F05">
    <w:pPr>
      <w:pStyle w:val="Footer"/>
      <w:rPr>
        <w:rFonts w:ascii="Times New Roman" w:hAnsi="Times New Roman"/>
        <w:sz w:val="24"/>
        <w:szCs w:val="24"/>
      </w:rPr>
    </w:pPr>
  </w:p>
  <w:p w:rsidR="00716F05" w:rsidRPr="00E34F95" w:rsidRDefault="00716F05" w:rsidP="00E34F95">
    <w:pPr>
      <w:pStyle w:val="Footer"/>
      <w:tabs>
        <w:tab w:val="clear" w:pos="9360"/>
        <w:tab w:val="right" w:pos="9540"/>
      </w:tabs>
      <w:rPr>
        <w:rFonts w:ascii="Times New Roman" w:hAnsi="Times New Roman"/>
        <w:sz w:val="24"/>
        <w:szCs w:val="24"/>
      </w:rPr>
    </w:pPr>
    <w:r w:rsidRPr="00E34F95">
      <w:rPr>
        <w:rFonts w:ascii="Times New Roman" w:hAnsi="Times New Roman"/>
        <w:sz w:val="24"/>
        <w:szCs w:val="24"/>
      </w:rPr>
      <w:t>-</w:t>
    </w:r>
    <w:r w:rsidRPr="00E34F95">
      <w:rPr>
        <w:rFonts w:ascii="Times New Roman" w:hAnsi="Times New Roman"/>
        <w:sz w:val="24"/>
        <w:szCs w:val="24"/>
      </w:rPr>
      <w:fldChar w:fldCharType="begin"/>
    </w:r>
    <w:r w:rsidRPr="00E34F95">
      <w:rPr>
        <w:rFonts w:ascii="Times New Roman" w:hAnsi="Times New Roman"/>
        <w:sz w:val="24"/>
        <w:szCs w:val="24"/>
      </w:rPr>
      <w:instrText xml:space="preserve"> PAGE   \* MERGEFORMAT </w:instrText>
    </w:r>
    <w:r w:rsidRPr="00E34F95">
      <w:rPr>
        <w:rFonts w:ascii="Times New Roman" w:hAnsi="Times New Roman"/>
        <w:sz w:val="24"/>
        <w:szCs w:val="24"/>
      </w:rPr>
      <w:fldChar w:fldCharType="separate"/>
    </w:r>
    <w:r>
      <w:rPr>
        <w:rFonts w:ascii="Times New Roman" w:hAnsi="Times New Roman"/>
        <w:noProof/>
        <w:sz w:val="24"/>
        <w:szCs w:val="24"/>
      </w:rPr>
      <w:t>4</w:t>
    </w:r>
    <w:r w:rsidRPr="00E34F95">
      <w:rPr>
        <w:rFonts w:ascii="Times New Roman" w:hAnsi="Times New Roman"/>
        <w:sz w:val="24"/>
        <w:szCs w:val="24"/>
      </w:rPr>
      <w:fldChar w:fldCharType="end"/>
    </w:r>
    <w:r w:rsidRPr="00E34F95">
      <w:rPr>
        <w:rFonts w:ascii="Times New Roman" w:hAnsi="Times New Roman"/>
        <w:noProof/>
        <w:sz w:val="24"/>
        <w:szCs w:val="24"/>
      </w:rPr>
      <w:t>-</w:t>
    </w:r>
    <w:r>
      <w:rPr>
        <w:rFonts w:ascii="Times New Roman" w:hAnsi="Times New Roman"/>
        <w:noProof/>
        <w:sz w:val="24"/>
        <w:szCs w:val="24"/>
      </w:rPr>
      <w:tab/>
    </w:r>
    <w:r>
      <w:rPr>
        <w:rFonts w:ascii="Times New Roman" w:hAnsi="Times New Roman"/>
        <w:noProof/>
        <w:sz w:val="24"/>
        <w:szCs w:val="24"/>
      </w:rPr>
      <w:tab/>
      <w:t>Revised through May 21, 2015</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6F05" w:rsidRPr="00E34F95" w:rsidRDefault="00716F05">
    <w:pPr>
      <w:pStyle w:val="Footer"/>
      <w:rPr>
        <w:rFonts w:ascii="Times New Roman" w:hAnsi="Times New Roman"/>
        <w:sz w:val="24"/>
        <w:szCs w:val="24"/>
      </w:rPr>
    </w:pPr>
  </w:p>
  <w:p w:rsidR="00716F05" w:rsidRPr="00E34F95" w:rsidRDefault="00716F05" w:rsidP="00E34F95">
    <w:pPr>
      <w:pStyle w:val="Footer"/>
      <w:tabs>
        <w:tab w:val="clear" w:pos="9360"/>
        <w:tab w:val="right" w:pos="9540"/>
      </w:tabs>
      <w:rPr>
        <w:rFonts w:ascii="Times New Roman" w:hAnsi="Times New Roman"/>
        <w:sz w:val="24"/>
        <w:szCs w:val="24"/>
      </w:rPr>
    </w:pPr>
    <w:r>
      <w:rPr>
        <w:rFonts w:ascii="Times New Roman" w:hAnsi="Times New Roman"/>
        <w:sz w:val="24"/>
        <w:szCs w:val="24"/>
      </w:rPr>
      <w:t>Revised through May 21, 2015</w:t>
    </w:r>
    <w:r>
      <w:rPr>
        <w:rFonts w:ascii="Times New Roman" w:hAnsi="Times New Roman"/>
        <w:sz w:val="24"/>
        <w:szCs w:val="24"/>
      </w:rPr>
      <w:tab/>
    </w:r>
    <w:r>
      <w:rPr>
        <w:rFonts w:ascii="Times New Roman" w:hAnsi="Times New Roman"/>
        <w:sz w:val="24"/>
        <w:szCs w:val="24"/>
      </w:rPr>
      <w:tab/>
      <w:t>-</w:t>
    </w:r>
    <w:r w:rsidRPr="005664CA">
      <w:rPr>
        <w:rFonts w:ascii="Times New Roman" w:hAnsi="Times New Roman"/>
        <w:sz w:val="24"/>
        <w:szCs w:val="24"/>
      </w:rPr>
      <w:fldChar w:fldCharType="begin"/>
    </w:r>
    <w:r w:rsidRPr="005664CA">
      <w:rPr>
        <w:rFonts w:ascii="Times New Roman" w:hAnsi="Times New Roman"/>
        <w:sz w:val="24"/>
        <w:szCs w:val="24"/>
      </w:rPr>
      <w:instrText xml:space="preserve"> PAGE   \* MERGEFORMAT </w:instrText>
    </w:r>
    <w:r w:rsidRPr="005664CA">
      <w:rPr>
        <w:rFonts w:ascii="Times New Roman" w:hAnsi="Times New Roman"/>
        <w:sz w:val="24"/>
        <w:szCs w:val="24"/>
      </w:rPr>
      <w:fldChar w:fldCharType="separate"/>
    </w:r>
    <w:r>
      <w:rPr>
        <w:rFonts w:ascii="Times New Roman" w:hAnsi="Times New Roman"/>
        <w:noProof/>
        <w:sz w:val="24"/>
        <w:szCs w:val="24"/>
      </w:rPr>
      <w:t>3</w:t>
    </w:r>
    <w:r w:rsidRPr="005664CA">
      <w:rPr>
        <w:rFonts w:ascii="Times New Roman" w:hAnsi="Times New Roman"/>
        <w:sz w:val="24"/>
        <w:szCs w:val="24"/>
      </w:rPr>
      <w:fldChar w:fldCharType="end"/>
    </w:r>
    <w:r>
      <w:rPr>
        <w:rFonts w:ascii="Times New Roman" w:hAnsi="Times New Roman"/>
        <w:noProof/>
        <w:sz w:val="24"/>
        <w:szCs w:val="24"/>
      </w:rP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16F05" w:rsidRDefault="00716F05" w:rsidP="00E34F95">
      <w:r>
        <w:separator/>
      </w:r>
    </w:p>
  </w:footnote>
  <w:footnote w:type="continuationSeparator" w:id="0">
    <w:p w:rsidR="00716F05" w:rsidRDefault="00716F05" w:rsidP="00E34F9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6F05" w:rsidRPr="002229B7" w:rsidRDefault="00716F05" w:rsidP="006A1DE6">
    <w:pPr>
      <w:pStyle w:val="Header"/>
      <w:tabs>
        <w:tab w:val="right" w:pos="9540"/>
      </w:tabs>
      <w:rPr>
        <w:u w:val="single"/>
      </w:rPr>
    </w:pPr>
    <w:smartTag w:uri="urn:schemas-microsoft-com:office:smarttags" w:element="time">
      <w:smartTagPr>
        <w:attr w:name="Hour" w:val="20"/>
        <w:attr w:name="Minute" w:val="7"/>
      </w:smartTagPr>
      <w:r w:rsidRPr="002229B7">
        <w:rPr>
          <w:u w:val="single"/>
        </w:rPr>
        <w:t>20:07</w:t>
      </w:r>
    </w:smartTag>
    <w:r w:rsidRPr="002229B7">
      <w:rPr>
        <w:u w:val="single"/>
      </w:rPr>
      <w:tab/>
    </w:r>
    <w:r w:rsidRPr="002229B7">
      <w:rPr>
        <w:u w:val="single"/>
      </w:rPr>
      <w:tab/>
      <w:t>Banking</w:t>
    </w:r>
  </w:p>
  <w:p w:rsidR="00716F05" w:rsidRDefault="00716F05" w:rsidP="006A1DE6">
    <w:pPr>
      <w:pStyle w:val="Header"/>
      <w:tabs>
        <w:tab w:val="right" w:pos="9540"/>
      </w:tabs>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6F05" w:rsidRPr="00E34F95" w:rsidRDefault="00716F05" w:rsidP="00E34F95">
    <w:pPr>
      <w:pStyle w:val="Header"/>
      <w:tabs>
        <w:tab w:val="clear" w:pos="9360"/>
        <w:tab w:val="right" w:pos="9540"/>
      </w:tabs>
      <w:rPr>
        <w:rFonts w:ascii="Times New Roman" w:hAnsi="Times New Roman"/>
        <w:sz w:val="24"/>
        <w:szCs w:val="24"/>
        <w:u w:val="single"/>
      </w:rPr>
    </w:pPr>
    <w:r w:rsidRPr="00E34F95">
      <w:rPr>
        <w:rFonts w:ascii="Times New Roman" w:hAnsi="Times New Roman"/>
        <w:sz w:val="24"/>
        <w:szCs w:val="24"/>
        <w:u w:val="single"/>
      </w:rPr>
      <w:t>20:70</w:t>
    </w:r>
    <w:r w:rsidRPr="00E34F95">
      <w:rPr>
        <w:rFonts w:ascii="Times New Roman" w:hAnsi="Times New Roman"/>
        <w:sz w:val="24"/>
        <w:szCs w:val="24"/>
        <w:u w:val="single"/>
      </w:rPr>
      <w:tab/>
    </w:r>
    <w:r w:rsidRPr="00E34F95">
      <w:rPr>
        <w:rFonts w:ascii="Times New Roman" w:hAnsi="Times New Roman"/>
        <w:sz w:val="24"/>
        <w:szCs w:val="24"/>
        <w:u w:val="single"/>
      </w:rPr>
      <w:tab/>
      <w:t>Respiratory Care Practitioners</w:t>
    </w:r>
  </w:p>
  <w:p w:rsidR="00716F05" w:rsidRPr="00E34F95" w:rsidRDefault="00716F05">
    <w:pPr>
      <w:pStyle w:val="Header"/>
      <w:rPr>
        <w:rFonts w:ascii="Times New Roman" w:hAnsi="Times New Roman"/>
        <w:sz w:val="24"/>
        <w:szCs w:val="24"/>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6F05" w:rsidRPr="00E34F95" w:rsidRDefault="00716F05" w:rsidP="00E34F95">
    <w:pPr>
      <w:pStyle w:val="Header"/>
      <w:tabs>
        <w:tab w:val="clear" w:pos="9360"/>
        <w:tab w:val="right" w:pos="9540"/>
      </w:tabs>
      <w:rPr>
        <w:rFonts w:ascii="Times New Roman" w:hAnsi="Times New Roman"/>
        <w:sz w:val="24"/>
        <w:szCs w:val="24"/>
        <w:u w:val="single"/>
      </w:rPr>
    </w:pPr>
    <w:r w:rsidRPr="00E34F95">
      <w:rPr>
        <w:rFonts w:ascii="Times New Roman" w:hAnsi="Times New Roman"/>
        <w:sz w:val="24"/>
        <w:szCs w:val="24"/>
        <w:u w:val="single"/>
      </w:rPr>
      <w:t>Respiratory Care Practitioners</w:t>
    </w:r>
    <w:r w:rsidRPr="00E34F95">
      <w:rPr>
        <w:rFonts w:ascii="Times New Roman" w:hAnsi="Times New Roman"/>
        <w:sz w:val="24"/>
        <w:szCs w:val="24"/>
        <w:u w:val="single"/>
      </w:rPr>
      <w:tab/>
    </w:r>
    <w:r w:rsidRPr="00E34F95">
      <w:rPr>
        <w:rFonts w:ascii="Times New Roman" w:hAnsi="Times New Roman"/>
        <w:sz w:val="24"/>
        <w:szCs w:val="24"/>
        <w:u w:val="single"/>
      </w:rPr>
      <w:tab/>
      <w:t>20:70</w:t>
    </w:r>
  </w:p>
  <w:p w:rsidR="00716F05" w:rsidRPr="00E34F95" w:rsidRDefault="00716F05">
    <w:pPr>
      <w:pStyle w:val="Header"/>
      <w:rPr>
        <w:rFonts w:ascii="Times New Roman" w:hAnsi="Times New Roman"/>
        <w:sz w:val="24"/>
        <w:szCs w:val="24"/>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720"/>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E02CF"/>
    <w:rsid w:val="000E02CF"/>
    <w:rsid w:val="002229B7"/>
    <w:rsid w:val="0029568B"/>
    <w:rsid w:val="004A14C8"/>
    <w:rsid w:val="005664CA"/>
    <w:rsid w:val="005C036C"/>
    <w:rsid w:val="006A1DE6"/>
    <w:rsid w:val="006C232C"/>
    <w:rsid w:val="00716F05"/>
    <w:rsid w:val="00790CE8"/>
    <w:rsid w:val="007C67A4"/>
    <w:rsid w:val="00924085"/>
    <w:rsid w:val="00951905"/>
    <w:rsid w:val="00965ADB"/>
    <w:rsid w:val="00A937EC"/>
    <w:rsid w:val="00AD4DA7"/>
    <w:rsid w:val="00B237EF"/>
    <w:rsid w:val="00C773F0"/>
    <w:rsid w:val="00DD0C22"/>
    <w:rsid w:val="00E34F95"/>
    <w:rsid w:val="00F3495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nhideWhenUsed="0"/>
    <w:lsdException w:name="header" w:uiPriority="0"/>
    <w:lsdException w:name="footer" w:uiPriority="0"/>
    <w:lsdException w:name="caption" w:uiPriority="35" w:qFormat="1"/>
    <w:lsdException w:name="annotation reference" w:unhideWhenUsed="0"/>
    <w:lsdException w:name="page number" w:uiPriority="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autoSpaceDE w:val="0"/>
      <w:autoSpaceDN w:val="0"/>
    </w:pPr>
    <w:rPr>
      <w:rFonts w:ascii="Times" w:hAnsi="Times" w:cs="Tim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rPr>
      <w:rFonts w:cs="Times New Roman"/>
    </w:rPr>
  </w:style>
  <w:style w:type="character" w:customStyle="1" w:styleId="CommentTextChar">
    <w:name w:val="Comment Text Char"/>
    <w:basedOn w:val="DefaultParagraphFont"/>
    <w:link w:val="CommentText"/>
    <w:uiPriority w:val="99"/>
    <w:semiHidden/>
    <w:locked/>
    <w:rPr>
      <w:rFonts w:ascii="Times" w:hAnsi="Times"/>
      <w:sz w:val="20"/>
    </w:rPr>
  </w:style>
  <w:style w:type="paragraph" w:styleId="BodyText">
    <w:name w:val="Body Text"/>
    <w:basedOn w:val="Normal"/>
    <w:link w:val="BodyTextChar"/>
    <w:uiPriority w:val="99"/>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Pr>
      <w:rFonts w:cs="Times New Roman"/>
    </w:rPr>
  </w:style>
  <w:style w:type="character" w:customStyle="1" w:styleId="BodyTextChar">
    <w:name w:val="Body Text Char"/>
    <w:basedOn w:val="DefaultParagraphFont"/>
    <w:link w:val="BodyText"/>
    <w:uiPriority w:val="99"/>
    <w:semiHidden/>
    <w:locked/>
    <w:rPr>
      <w:rFonts w:ascii="Times" w:hAnsi="Times"/>
      <w:sz w:val="20"/>
    </w:rPr>
  </w:style>
  <w:style w:type="character" w:styleId="Hyperlink">
    <w:name w:val="Hyperlink"/>
    <w:basedOn w:val="DefaultParagraphFont"/>
    <w:uiPriority w:val="99"/>
    <w:unhideWhenUsed/>
    <w:rsid w:val="00AD4DA7"/>
    <w:rPr>
      <w:color w:val="0000FF"/>
      <w:u w:val="single"/>
    </w:rPr>
  </w:style>
  <w:style w:type="paragraph" w:styleId="BalloonText">
    <w:name w:val="Balloon Text"/>
    <w:basedOn w:val="Normal"/>
    <w:link w:val="BalloonTextChar"/>
    <w:uiPriority w:val="99"/>
    <w:semiHidden/>
    <w:unhideWhenUsed/>
    <w:rsid w:val="00790CE8"/>
    <w:rPr>
      <w:rFonts w:ascii="Tahoma" w:hAnsi="Tahoma" w:cs="Times New Roman"/>
      <w:sz w:val="16"/>
      <w:szCs w:val="16"/>
    </w:rPr>
  </w:style>
  <w:style w:type="character" w:customStyle="1" w:styleId="BalloonTextChar">
    <w:name w:val="Balloon Text Char"/>
    <w:basedOn w:val="DefaultParagraphFont"/>
    <w:link w:val="BalloonText"/>
    <w:uiPriority w:val="99"/>
    <w:semiHidden/>
    <w:locked/>
    <w:rsid w:val="00790CE8"/>
    <w:rPr>
      <w:rFonts w:ascii="Tahoma" w:hAnsi="Tahoma"/>
      <w:sz w:val="16"/>
    </w:rPr>
  </w:style>
  <w:style w:type="paragraph" w:styleId="Header">
    <w:name w:val="header"/>
    <w:basedOn w:val="Normal"/>
    <w:link w:val="HeaderChar"/>
    <w:uiPriority w:val="99"/>
    <w:unhideWhenUsed/>
    <w:rsid w:val="00E34F95"/>
    <w:pPr>
      <w:tabs>
        <w:tab w:val="center" w:pos="4680"/>
        <w:tab w:val="right" w:pos="9360"/>
      </w:tabs>
    </w:pPr>
    <w:rPr>
      <w:rFonts w:cs="Times New Roman"/>
    </w:rPr>
  </w:style>
  <w:style w:type="character" w:customStyle="1" w:styleId="HeaderChar">
    <w:name w:val="Header Char"/>
    <w:basedOn w:val="DefaultParagraphFont"/>
    <w:link w:val="Header"/>
    <w:uiPriority w:val="99"/>
    <w:locked/>
    <w:rsid w:val="00E34F95"/>
    <w:rPr>
      <w:rFonts w:ascii="Times" w:hAnsi="Times"/>
      <w:sz w:val="20"/>
    </w:rPr>
  </w:style>
  <w:style w:type="paragraph" w:styleId="Footer">
    <w:name w:val="footer"/>
    <w:basedOn w:val="Normal"/>
    <w:link w:val="FooterChar"/>
    <w:uiPriority w:val="99"/>
    <w:unhideWhenUsed/>
    <w:rsid w:val="00E34F95"/>
    <w:pPr>
      <w:tabs>
        <w:tab w:val="center" w:pos="4680"/>
        <w:tab w:val="right" w:pos="9360"/>
      </w:tabs>
    </w:pPr>
    <w:rPr>
      <w:rFonts w:cs="Times New Roman"/>
    </w:rPr>
  </w:style>
  <w:style w:type="character" w:customStyle="1" w:styleId="FooterChar">
    <w:name w:val="Footer Char"/>
    <w:basedOn w:val="DefaultParagraphFont"/>
    <w:link w:val="Footer"/>
    <w:uiPriority w:val="99"/>
    <w:locked/>
    <w:rsid w:val="00E34F95"/>
    <w:rPr>
      <w:rFonts w:ascii="Times" w:hAnsi="Times"/>
      <w:sz w:val="20"/>
    </w:rPr>
  </w:style>
  <w:style w:type="character" w:styleId="PageNumber">
    <w:name w:val="page number"/>
    <w:basedOn w:val="DefaultParagraphFont"/>
    <w:uiPriority w:val="99"/>
    <w:rsid w:val="00E34F95"/>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aarc.org/resources/position_statements/documents/AARCStatementofEthicsandProfessionalConduct.pdf"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2.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21</TotalTime>
  <Pages>6</Pages>
  <Words>1169</Words>
  <Characters>6667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Legislative Research Council</dc:creator>
  <cp:keywords/>
  <dc:description/>
  <cp:lastModifiedBy>Pirnat, Marge</cp:lastModifiedBy>
  <cp:revision>4</cp:revision>
  <cp:lastPrinted>2015-07-24T21:06:00Z</cp:lastPrinted>
  <dcterms:created xsi:type="dcterms:W3CDTF">2015-07-24T15:58:00Z</dcterms:created>
  <dcterms:modified xsi:type="dcterms:W3CDTF">2015-07-24T21:08:00Z</dcterms:modified>
</cp:coreProperties>
</file>