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20:72:03:01.  </w:t>
      </w:r>
      <w:r>
        <w:rPr>
          <w:b/>
          <w:bCs/>
          <w:sz w:val="24"/>
          <w:szCs w:val="24"/>
        </w:rPr>
        <w:t>Information required.</w:t>
      </w:r>
      <w:r>
        <w:rPr>
          <w:rFonts w:ascii="Times New Roman" w:hAnsi="Times New Roman" w:cs="Times New Roman"/>
          <w:sz w:val="24"/>
          <w:szCs w:val="24"/>
        </w:rPr>
        <w:t xml:space="preserve"> The board sh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 xml:space="preserve"> determine qualification for licensure from information given on the application form; examination, if required; fees as required by § 20:72: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03:04</w:t>
        </w:r>
      </w:smartTag>
      <w:r>
        <w:rPr>
          <w:rFonts w:ascii="Times New Roman" w:hAnsi="Times New Roman" w:cs="Times New Roman"/>
          <w:sz w:val="24"/>
          <w:szCs w:val="24"/>
        </w:rPr>
        <w:t>; and any additional information the board considers necessary for clarification of submitted ma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teri</w:t>
        </w:r>
      </w:smartTag>
      <w:r>
        <w:rPr>
          <w:rFonts w:ascii="Times New Roman" w:hAnsi="Times New Roman" w:cs="Times New Roman"/>
          <w:sz w:val="24"/>
          <w:szCs w:val="24"/>
        </w:rPr>
        <w:t>al.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Persons seeking audiology licensure must include with the application the following information: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Type of annual license;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Name, address, phone number, and date of birth of applicant;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Name of employer, address, and phone number;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(4)  Name of supervisor;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(5)  Name and location of region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>y accredited college or universities attended where master's degree or doctorate in audiology was is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sue</w:t>
        </w:r>
      </w:smartTag>
      <w:r>
        <w:rPr>
          <w:rFonts w:ascii="Times New Roman" w:hAnsi="Times New Roman" w:cs="Times New Roman"/>
          <w:sz w:val="24"/>
          <w:szCs w:val="24"/>
        </w:rPr>
        <w:t>d;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(6)  Proof of passing the national examination in audiology;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(7)  Verification of completion of a supervised graduate professional experience in audiology supervised by a licensed or certified audiologist; and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(8)  Employment record for the previous five years.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22, 1997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36-24-46.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36-24-17.1, 36-24-17.3.</w:t>
      </w:r>
    </w:p>
    <w:p w:rsidR="00C3150C" w:rsidRDefault="00C3150C" w:rsidP="005626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3150C" w:rsidSect="00C3150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562632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3150C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632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167</Words>
  <Characters>957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2004-07-15T19:58:00Z</dcterms:created>
  <dcterms:modified xsi:type="dcterms:W3CDTF">2004-07-15T19:58:00Z</dcterms:modified>
</cp:coreProperties>
</file>