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A6F9BAC" Type="http://schemas.openxmlformats.org/officeDocument/2006/relationships/officeDocument" Target="/word/document.xml" /><Relationship Id="coreR4A6F9BA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20:73:01:02.  Application </w:t>
      </w:r>
      <w:r>
        <w:rPr>
          <w:rFonts w:ascii="Times New Roman" w:hAnsi="Times New Roman"/>
          <w:b w:val="1"/>
          <w:sz w:val="24"/>
          <w:lang w:val="en-US" w:bidi="en-US" w:eastAsia="en-US"/>
        </w:rPr>
        <w:t>requirements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An application for a license, temporary license, renewal of license, inactive license, or reactivated license must use the form prescribed by the board. </w:t>
      </w:r>
      <w:r>
        <w:rPr>
          <w:rFonts w:ascii="Times New Roman" w:hAnsi="Times New Roman"/>
          <w:sz w:val="24"/>
        </w:rPr>
        <w:t>The applicable application fee and license fee must be submitted with the application.</w:t>
      </w:r>
      <w:r>
        <w:rPr>
          <w:rFonts w:ascii="Times New Roman" w:hAnsi="Times New Roman"/>
          <w:sz w:val="24"/>
        </w:rPr>
        <w:t xml:space="preserve"> The application fee is non-refundable.</w:t>
      </w:r>
      <w:r>
        <w:rPr>
          <w:rFonts w:ascii="Times New Roman" w:hAnsi="Times New Roman"/>
          <w:sz w:val="24"/>
        </w:rPr>
        <w:t xml:space="preserve"> The licensee fee is refundable if the application is withdrawn or denied.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 applicant shall verify under penalty of perjury that all the information submitted on an application is true and correct.</w:t>
      </w:r>
      <w:r>
        <w:rPr>
          <w:rFonts w:ascii="Times New Roman" w:hAnsi="Times New Roman"/>
          <w:sz w:val="24"/>
        </w:rPr>
        <w:t xml:space="preserve"> An applicant who submits an application electronically agrees the submission of the application serves as the applicant</w:t>
      </w:r>
      <w:r>
        <w:rPr>
          <w:rFonts w:ascii="Times New Roman" w:hAnsi="Times New Roman"/>
          <w:sz w:val="24"/>
          <w:lang w:val="en-US" w:bidi="en-US" w:eastAsia="en-US"/>
        </w:rPr>
        <w:t>'</w:t>
      </w:r>
      <w:r>
        <w:rPr>
          <w:rFonts w:ascii="Times New Roman" w:hAnsi="Times New Roman"/>
          <w:sz w:val="24"/>
        </w:rPr>
        <w:t xml:space="preserve">s signature and verification of the information on the application. </w:t>
      </w:r>
      <w:r>
        <w:rPr>
          <w:rFonts w:ascii="Times New Roman" w:hAnsi="Times New Roman"/>
          <w:sz w:val="24"/>
        </w:rPr>
        <w:t>The applicant may be required to clarify or provide additional information.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 application is not complete until the required documentation and fees are received by the board.</w:t>
      </w:r>
      <w:r>
        <w:rPr>
          <w:rFonts w:ascii="Times New Roman" w:hAnsi="Times New Roman"/>
          <w:sz w:val="24"/>
        </w:rPr>
        <w:t xml:space="preserve"> The board may return an application that remains incomplete one year after the initial submission of the application.</w:t>
      </w:r>
      <w:r>
        <w:rPr>
          <w:rFonts w:ascii="Times New Roman" w:hAnsi="Times New Roman"/>
          <w:sz w:val="24"/>
        </w:rPr>
        <w:t xml:space="preserve"> Materials received by the board from a third party may not be returned to the applicant. </w:t>
      </w:r>
      <w:r>
        <w:rPr>
          <w:rFonts w:ascii="Times New Roman" w:hAnsi="Times New Roman"/>
          <w:sz w:val="24"/>
        </w:rPr>
        <w:t>A returned application is considered withdrawn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85, effective December 22, 1998; 32 SDR 32, effective August 29, 2005; 42 SDR 97, effective January 4, 2016</w:t>
      </w:r>
      <w:r>
        <w:rPr>
          <w:rFonts w:ascii="Times New Roman" w:hAnsi="Times New Roman"/>
          <w:sz w:val="24"/>
        </w:rPr>
        <w:t>; 47 SDR 42, effective October 14, 2020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36-32-</w:t>
      </w:r>
      <w:r>
        <w:rPr>
          <w:rFonts w:ascii="Times New Roman" w:hAnsi="Times New Roman"/>
          <w:sz w:val="24"/>
          <w:lang w:val="en-US" w:bidi="en-US" w:eastAsia="en-US"/>
        </w:rPr>
        <w:t>56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36-32-65, 36-32-67, 36-32-68, 36-32-75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2015-12-21T13:58:00Z</dcterms:created>
  <cp:lastModifiedBy>Rhonda Purkapile</cp:lastModifiedBy>
  <dcterms:modified xsi:type="dcterms:W3CDTF">2020-10-08T16:39:08Z</dcterms:modified>
  <cp:revision>4</cp:revision>
</cp:coreProperties>
</file>