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20:74:03:05.  Instructional techniques.</w:t>
      </w:r>
      <w:r>
        <w:rPr>
          <w:sz w:val="24"/>
        </w:rPr>
        <w:t xml:space="preserve"> Classroom courses must be presented to students through interactive instructional techniques. Interactive instruction includes providing a student the opportunity for immediate exchange with an instructor in a classroom setting and immediate assessment and remediation through computer assisted or other audio or audiovisual interactive instruction. An instructor may not provide instruction primarily by having students read text ma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al, listen to audio tapes, watch video tapes or films, or study questions similar to those on the state licensing examinations.</w:t>
      </w:r>
    </w:p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E47E95" w:rsidRDefault="00E47E95" w:rsidP="008816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47E95" w:rsidSect="00E47E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8168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47E95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68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2004-07-15T20:33:00Z</dcterms:created>
  <dcterms:modified xsi:type="dcterms:W3CDTF">2004-07-15T20:33:00Z</dcterms:modified>
</cp:coreProperties>
</file>