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D3C" w:rsidRDefault="001F4D3C" w:rsidP="009F4D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20:74:03:20.  Course provider reporting requirements.</w:t>
      </w:r>
      <w:r>
        <w:rPr>
          <w:sz w:val="24"/>
        </w:rPr>
        <w:t xml:space="preserve"> A course provider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submit a list of participants to the commission within ten days after completion of a course. The course provider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provide a course evaluation form to each licensee for completion and submit the completed course evaluations to the commission within ten days after completion of a course.</w:t>
      </w:r>
    </w:p>
    <w:p w:rsidR="001F4D3C" w:rsidRDefault="001F4D3C" w:rsidP="009F4D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1F4D3C" w:rsidRDefault="001F4D3C" w:rsidP="009F4D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28 SDR 28, effective </w:t>
      </w:r>
      <w:smartTag w:uri="urn:schemas-microsoft-com:office:smarttags" w:element="date">
        <w:smartTagPr>
          <w:attr w:name="Year" w:val="2001"/>
          <w:attr w:name="Day" w:val="2"/>
          <w:attr w:name="Month" w:val="9"/>
        </w:smartTagPr>
        <w:r>
          <w:rPr>
            <w:sz w:val="24"/>
          </w:rPr>
          <w:t>September 2, 2001</w:t>
        </w:r>
      </w:smartTag>
      <w:r>
        <w:rPr>
          <w:sz w:val="24"/>
        </w:rPr>
        <w:t>.</w:t>
      </w:r>
    </w:p>
    <w:p w:rsidR="001F4D3C" w:rsidRDefault="001F4D3C" w:rsidP="009F4D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36-21C-6(1).</w:t>
      </w:r>
    </w:p>
    <w:p w:rsidR="001F4D3C" w:rsidRDefault="001F4D3C" w:rsidP="009F4D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36-21C-6(1).</w:t>
      </w:r>
    </w:p>
    <w:p w:rsidR="001F4D3C" w:rsidRDefault="001F4D3C" w:rsidP="009F4D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1F4D3C" w:rsidSect="001F4D3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F4D3C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9F4D33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4D33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2004-07-15T20:36:00Z</dcterms:created>
  <dcterms:modified xsi:type="dcterms:W3CDTF">2004-07-15T20:36:00Z</dcterms:modified>
</cp:coreProperties>
</file>