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20:74:03:27.  Cri</w:t>
      </w:r>
      <w:smartTag w:uri="urn:schemas-microsoft-com:office:smarttags" w:element="PersonName">
        <w:r>
          <w:rPr>
            <w:b/>
            <w:sz w:val="24"/>
          </w:rPr>
          <w:t>teri</w:t>
        </w:r>
      </w:smartTag>
      <w:r>
        <w:rPr>
          <w:b/>
          <w:sz w:val="24"/>
        </w:rPr>
        <w:t>a for distance education or independent study course approval.</w:t>
      </w:r>
      <w:r>
        <w:rPr>
          <w:sz w:val="24"/>
        </w:rPr>
        <w:t xml:space="preserve"> The commission may approve any prelicensing course that is provided by a public or private school, organization, person, corporation, society, or similar organization. The commission, when acting on an application for approval of a course, sh</w:t>
      </w:r>
      <w:smartTag w:uri="urn:schemas-microsoft-com:office:smarttags" w:element="PersonName">
        <w:r>
          <w:rPr>
            <w:sz w:val="24"/>
          </w:rPr>
          <w:t>all</w:t>
        </w:r>
      </w:smartTag>
      <w:r>
        <w:rPr>
          <w:sz w:val="24"/>
        </w:rPr>
        <w:t xml:space="preserve"> consider the following minimum cri</w:t>
      </w:r>
      <w:smartTag w:uri="urn:schemas-microsoft-com:office:smarttags" w:element="PersonName">
        <w:r>
          <w:rPr>
            <w:sz w:val="24"/>
          </w:rPr>
          <w:t>teri</w:t>
        </w:r>
      </w:smartTag>
      <w:r>
        <w:rPr>
          <w:sz w:val="24"/>
        </w:rPr>
        <w:t>a:</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(1)  The course provider must specify the learning objectives for each lesson and clearly demonstrate that the course covers the required subject matter. Objectives must be specific to ensure that </w:t>
      </w:r>
      <w:smartTag w:uri="urn:schemas-microsoft-com:office:smarttags" w:element="PersonName">
        <w:r>
          <w:rPr>
            <w:sz w:val="24"/>
          </w:rPr>
          <w:t>all</w:t>
        </w:r>
      </w:smartTag>
      <w:r>
        <w:rPr>
          <w:sz w:val="24"/>
        </w:rPr>
        <w:t xml:space="preserve"> relative content is covered adequately to achieve mastery of the objectives;</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(2)  The course provider must demonstrate that the course includes the same or reasonably similar informational content as a course that would otherwise qualify for the requisite number of hours of classroom-based instruction, and that students must proceed through and demonstrate comprehension of </w:t>
      </w:r>
      <w:smartTag w:uri="urn:schemas-microsoft-com:office:smarttags" w:element="PersonName">
        <w:r>
          <w:rPr>
            <w:sz w:val="24"/>
          </w:rPr>
          <w:t>all</w:t>
        </w:r>
      </w:smartTag>
      <w:r>
        <w:rPr>
          <w:sz w:val="24"/>
        </w:rPr>
        <w:t xml:space="preserve"> the ma</w:t>
      </w:r>
      <w:smartTag w:uri="urn:schemas-microsoft-com:office:smarttags" w:element="PersonName">
        <w:r>
          <w:rPr>
            <w:sz w:val="24"/>
          </w:rPr>
          <w:t>teri</w:t>
        </w:r>
      </w:smartTag>
      <w:r>
        <w:rPr>
          <w:sz w:val="24"/>
        </w:rPr>
        <w:t>al;</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(3)  If the course is a distance education course, it must include consistent and regular interactive events as appropriate to the medium. The interactive elements must be designed to promote student involvement in the learning process, and must directly support the student's achievement of the course's learning objectives. The course approval submission must identify the types of interactive events included in the course and specify how the interactive events contribute to the achievement of the stated learning objectives;</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(4)  The course must require that the student demonstrate mastery of the learning objectives as designated for each lesson in order to successfully complete the lesson. The course must provide a mechanism of individual remediation to correct any deficiencies identified during the instruction and assessment process. In independent study courses, this remediation may be accomplished by quizzes or other exercises with detailed rationales in the answer key provided to students; </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(5)  The course provider must measure, at regular intervals, the student's progress toward and completion of the mastery requirement of each lesson or module covering </w:t>
      </w:r>
      <w:smartTag w:uri="urn:schemas-microsoft-com:office:smarttags" w:element="PersonName">
        <w:r>
          <w:rPr>
            <w:sz w:val="24"/>
          </w:rPr>
          <w:t>all</w:t>
        </w:r>
      </w:smartTag>
      <w:r>
        <w:rPr>
          <w:sz w:val="24"/>
        </w:rPr>
        <w:t xml:space="preserve"> the required subject matter. In the case of computer-based instruction, the course software must include au</w:t>
      </w:r>
      <w:smartTag w:uri="urn:schemas-microsoft-com:office:smarttags" w:element="PersonName">
        <w:r>
          <w:rPr>
            <w:sz w:val="24"/>
          </w:rPr>
          <w:t>tom</w:t>
        </w:r>
      </w:smartTag>
      <w:r>
        <w:rPr>
          <w:sz w:val="24"/>
        </w:rPr>
        <w:t>atic shutdown after a period of inactivity;</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(6)  The applicant must demonstrate that approved instructors are available to answer student questions regarding course content at reasonable times and by reasonable means, including in-person contact, individual and conference telephone c</w:t>
      </w:r>
      <w:smartTag w:uri="urn:schemas-microsoft-com:office:smarttags" w:element="PersonName">
        <w:r>
          <w:rPr>
            <w:sz w:val="24"/>
          </w:rPr>
          <w:t>all</w:t>
        </w:r>
      </w:smartTag>
      <w:r>
        <w:rPr>
          <w:sz w:val="24"/>
        </w:rPr>
        <w:t>s, E-mail, and fax. Communication by written postal correspondence alone is insufficient to satisfy the requirements of this subdivision;</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(7)  The course provider sh</w:t>
      </w:r>
      <w:smartTag w:uri="urn:schemas-microsoft-com:office:smarttags" w:element="PersonName">
        <w:r>
          <w:rPr>
            <w:sz w:val="24"/>
          </w:rPr>
          <w:t>all</w:t>
        </w:r>
      </w:smartTag>
      <w:r>
        <w:rPr>
          <w:sz w:val="24"/>
        </w:rPr>
        <w:t xml:space="preserve"> provide reasonable security to ensure that the student who receives credit for the course is the student who enrolled in and completed the course. Both the school and the student must certify in writing that the student successfully completed the course; and</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(8)  The course provider must require that the student pass a comprehensive exam of 100 multiple-choice questions with a minimum passing score of 80 percent.</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28 SDR 28, effective </w:t>
      </w:r>
      <w:smartTag w:uri="urn:schemas-microsoft-com:office:smarttags" w:element="date">
        <w:smartTagPr>
          <w:attr w:name="Year" w:val="2001"/>
          <w:attr w:name="Day" w:val="2"/>
          <w:attr w:name="Month" w:val="9"/>
        </w:smartTagPr>
        <w:r>
          <w:rPr>
            <w:sz w:val="24"/>
          </w:rPr>
          <w:t>September 2, 2001</w:t>
        </w:r>
      </w:smartTag>
      <w:r>
        <w:rPr>
          <w:sz w:val="24"/>
        </w:rPr>
        <w:t>.</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36-21C-6(1).</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36-21C-6(1).</w:t>
      </w:r>
    </w:p>
    <w:p w:rsidR="00A14A51" w:rsidRDefault="00A14A51" w:rsidP="00037C4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A14A51" w:rsidSect="00A14A5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37C4E"/>
    <w:rsid w:val="00063969"/>
    <w:rsid w:val="000C177B"/>
    <w:rsid w:val="001759A3"/>
    <w:rsid w:val="00213F8B"/>
    <w:rsid w:val="002331DF"/>
    <w:rsid w:val="002D6964"/>
    <w:rsid w:val="003F3E33"/>
    <w:rsid w:val="005016CD"/>
    <w:rsid w:val="006136E5"/>
    <w:rsid w:val="00634D90"/>
    <w:rsid w:val="00667DF8"/>
    <w:rsid w:val="008B4366"/>
    <w:rsid w:val="008C1733"/>
    <w:rsid w:val="00912D30"/>
    <w:rsid w:val="00930C91"/>
    <w:rsid w:val="00A14A51"/>
    <w:rsid w:val="00A37C8E"/>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7C4E"/>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488</Words>
  <Characters>2784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2004-07-15T20:38:00Z</dcterms:created>
  <dcterms:modified xsi:type="dcterms:W3CDTF">2004-07-15T20:38:00Z</dcterms:modified>
</cp:coreProperties>
</file>