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20:75:04:04.  Acceptable continuing professional education group programs.</w:t>
      </w:r>
      <w:r>
        <w:rPr>
          <w:rFonts w:ascii="Times New Roman" w:hAnsi="Times New Roman"/>
          <w:sz w:val="24"/>
        </w:rPr>
        <w:t xml:space="preserve"> Group programs which qualify as acceptable continuing professional education programs if they meet the requirements of §§ 20:75:</w:t>
      </w:r>
      <w:smartTag w:uri="urn:schemas-microsoft-com:office:smarttags" w:element="time">
        <w:smartTagPr>
          <w:attr w:name="Hour" w:val="16"/>
          <w:attr w:name="Minute" w:val="2"/>
        </w:smartTagPr>
        <w:r>
          <w:rPr>
            <w:rFonts w:ascii="Times New Roman" w:hAnsi="Times New Roman"/>
            <w:sz w:val="24"/>
          </w:rPr>
          <w:t>04:02</w:t>
        </w:r>
      </w:smartTag>
      <w:r>
        <w:rPr>
          <w:rFonts w:ascii="Times New Roman" w:hAnsi="Times New Roman"/>
          <w:sz w:val="24"/>
        </w:rPr>
        <w:t xml:space="preserve"> and 20:75:</w:t>
      </w:r>
      <w:smartTag w:uri="urn:schemas-microsoft-com:office:smarttags" w:element="time">
        <w:smartTagPr>
          <w:attr w:name="Hour" w:val="16"/>
          <w:attr w:name="Minute" w:val="3"/>
        </w:smartTagPr>
        <w:r>
          <w:rPr>
            <w:rFonts w:ascii="Times New Roman" w:hAnsi="Times New Roman"/>
            <w:sz w:val="24"/>
          </w:rPr>
          <w:t>04:03</w:t>
        </w:r>
      </w:smartTag>
      <w:r>
        <w:rPr>
          <w:rFonts w:ascii="Times New Roman" w:hAnsi="Times New Roman"/>
          <w:sz w:val="24"/>
        </w:rPr>
        <w:t xml:space="preserve"> include the following: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Professional development programs of recognized national, state, and local accounting organizations;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Technical sessions at meetings of recognized national, state, and local accounting organizations and their chapters;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University or college credit courses;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University or college noncredit courses;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Formal organized in-firm and interfirm education programs; and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Formal and informal programs given by other organizations devoted to accounting, private industry, or professional development, or any combination of these.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16, effective August 14, 2002; 31 SDR 97, adopted December 17, 2004, effective July 1, 2005.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36-20B-12(3).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36-20B-27.</w:t>
      </w:r>
    </w:p>
    <w:p w:rsidR="002A70BD" w:rsidRDefault="002A70BD" w:rsidP="005A2E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70BD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70BD" w:rsidRDefault="002A70BD">
      <w:r>
        <w:separator/>
      </w:r>
    </w:p>
  </w:endnote>
  <w:endnote w:type="continuationSeparator" w:id="0">
    <w:p w:rsidR="002A70BD" w:rsidRDefault="002A70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70BD" w:rsidRDefault="002A70BD">
      <w:r>
        <w:separator/>
      </w:r>
    </w:p>
  </w:footnote>
  <w:footnote w:type="continuationSeparator" w:id="0">
    <w:p w:rsidR="002A70BD" w:rsidRDefault="002A70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25E0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0F1FC3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10B74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A70BD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7B0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A2E2B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95FD1"/>
    <w:rsid w:val="006A2D22"/>
    <w:rsid w:val="006A3526"/>
    <w:rsid w:val="006A6DD2"/>
    <w:rsid w:val="006B2B4B"/>
    <w:rsid w:val="006C2C90"/>
    <w:rsid w:val="006C4644"/>
    <w:rsid w:val="006C579F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0AE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111C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4750D"/>
    <w:rsid w:val="00A51892"/>
    <w:rsid w:val="00A53726"/>
    <w:rsid w:val="00A649EB"/>
    <w:rsid w:val="00A703C9"/>
    <w:rsid w:val="00A7257C"/>
    <w:rsid w:val="00A74040"/>
    <w:rsid w:val="00A80F44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122C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1139"/>
    <w:rsid w:val="00B94B4C"/>
    <w:rsid w:val="00BA165F"/>
    <w:rsid w:val="00BA545B"/>
    <w:rsid w:val="00BB71C5"/>
    <w:rsid w:val="00BC228C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3550D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2325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86CF9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E2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7D1E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67D1E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147</Words>
  <Characters>840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2005-01-13T14:29:00Z</dcterms:created>
  <dcterms:modified xsi:type="dcterms:W3CDTF">2005-07-07T14:50:00Z</dcterms:modified>
</cp:coreProperties>
</file>