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20:75:04:07.  Initial active certificate holders.</w:t>
      </w:r>
      <w:r>
        <w:rPr>
          <w:rFonts w:ascii="Times New Roman" w:hAnsi="Times New Roman"/>
          <w:sz w:val="24"/>
        </w:rPr>
        <w:t xml:space="preserve"> An individual certificate holder whose initial certificate was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less than three years before the renewal date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fulfill the following minimum requirements of continuing professional education: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Certificate holders whose initial certificate was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less than one year before the renewal date: none;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Certificate holders whose initial certificate was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at least one year but less than two years before the renewal date: 20 hours;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Certificate holders whose initial certificate was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at least two but less than three years before the renewal date: 40 hours with a minimum of 20 hours per year.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continuing education requirement for the first renewal and any subsequent renewal is the number of hours required for a three-year period by SDCL 36-20B-27.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16, effective </w:t>
      </w:r>
      <w:smartTag w:uri="urn:schemas-microsoft-com:office:smarttags" w:element="date">
        <w:smartTagPr>
          <w:attr w:name="Year" w:val="2002"/>
          <w:attr w:name="Day" w:val="14"/>
          <w:attr w:name="Month" w:val="8"/>
        </w:smartTagPr>
        <w:r>
          <w:rPr>
            <w:rFonts w:ascii="Times New Roman" w:hAnsi="Times New Roman"/>
            <w:sz w:val="24"/>
          </w:rPr>
          <w:t>August 14, 2002</w:t>
        </w:r>
      </w:smartTag>
      <w:r>
        <w:rPr>
          <w:rFonts w:ascii="Times New Roman" w:hAnsi="Times New Roman"/>
          <w:sz w:val="24"/>
        </w:rPr>
        <w:t>.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36-20B-12(3).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36-20B-28.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Returning active certificate holders, § 20:75:</w:t>
      </w:r>
      <w:smartTag w:uri="urn:schemas-microsoft-com:office:smarttags" w:element="time">
        <w:smartTagPr>
          <w:attr w:name="Minute" w:val="8"/>
          <w:attr w:name="Hour" w:val="16"/>
        </w:smartTagPr>
        <w:r>
          <w:rPr>
            <w:rFonts w:ascii="Times New Roman" w:hAnsi="Times New Roman"/>
            <w:sz w:val="24"/>
          </w:rPr>
          <w:t>04:08</w:t>
        </w:r>
      </w:smartTag>
      <w:r>
        <w:rPr>
          <w:rFonts w:ascii="Times New Roman" w:hAnsi="Times New Roman"/>
          <w:sz w:val="24"/>
        </w:rPr>
        <w:t>.</w:t>
      </w:r>
    </w:p>
    <w:p w:rsidR="001634E0" w:rsidRDefault="001634E0" w:rsidP="00FB7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634E0" w:rsidSect="001634E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634E0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B72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72D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154</Words>
  <Characters>884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2004-07-16T20:07:00Z</dcterms:created>
  <dcterms:modified xsi:type="dcterms:W3CDTF">2004-07-16T20:07:00Z</dcterms:modified>
</cp:coreProperties>
</file>