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E1D2529" Type="http://schemas.openxmlformats.org/officeDocument/2006/relationships/officeDocument" Target="/word/document.xml" /><Relationship Id="coreR3E1D252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24:05:33.01:04.  Board alternates.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23 SDR 31, effective September 8, 1996; 33 SDR 236, effective July 5, 2007; SL 2019, ch 87, § </w:t>
      </w:r>
      <w:r>
        <w:rPr>
          <w:rFonts w:ascii="Times New Roman" w:hAnsi="Times New Roman"/>
          <w:sz w:val="24"/>
          <w:lang w:val="en-US" w:bidi="en-US" w:eastAsia="en-US"/>
        </w:rPr>
        <w:t>7</w:t>
      </w:r>
      <w:r>
        <w:rPr>
          <w:rFonts w:ascii="Times New Roman" w:hAnsi="Times New Roman"/>
          <w:sz w:val="24"/>
        </w:rPr>
        <w:t>, effective July 1, 2019.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2007-07-05T19:40:00Z</dcterms:created>
  <cp:lastModifiedBy>Rhonda Purkapile</cp:lastModifiedBy>
  <dcterms:modified xsi:type="dcterms:W3CDTF">2019-10-15T13:58:39Z</dcterms:modified>
  <cp:revision>5</cp:revision>
</cp:coreProperties>
</file>