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1A15D66" Type="http://schemas.openxmlformats.org/officeDocument/2006/relationships/officeDocument" Target="/word/document.xml" /><Relationship Id="coreR31A15D6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12:10:01:15.  Duplicate certificate fee.</w:t>
      </w:r>
      <w:r>
        <w:t xml:space="preserve"> A fee of $</w:t>
      </w:r>
      <w:r>
        <w:rPr>
          <w:lang w:val="en-US" w:bidi="en-US" w:eastAsia="en-US"/>
        </w:rPr>
        <w:t>20</w:t>
      </w:r>
      <w:r>
        <w:t xml:space="preserve"> is required for each duplicate of a brand registration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 SDR 6, effective July 30, 1975; 8 SDR 87, 8 SDR 134, effective July 1, 1982; transferred from § 61:07:02:14 by SDCL 1-41-9, effective April 15, 1985; 12 SDR 128, 12 SDR 154, effective July 1, 1986; 39 SDR 10, effective August 1, 2012</w:t>
      </w:r>
      <w:r>
        <w:rPr>
          <w:rFonts w:ascii="Times New Roman" w:hAnsi="Times New Roman"/>
          <w:sz w:val="24"/>
        </w:rPr>
        <w:t>; 46 SDR 26, effective September 3,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40-18-16.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40-19-16.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2012-07-24T21:54:00Z</dcterms:created>
  <cp:lastModifiedBy>Rhonda Purkapile</cp:lastModifiedBy>
  <dcterms:modified xsi:type="dcterms:W3CDTF">2019-08-28T16:22:44Z</dcterms:modified>
  <cp:revision>2</cp:revision>
</cp:coreProperties>
</file>