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04A3" w:rsidRDefault="00D904A3" w:rsidP="001D0A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24:50:01:03.  Conflict of interest.</w:t>
      </w:r>
      <w:r>
        <w:rPr>
          <w:rFonts w:ascii="Times New Roman" w:hAnsi="Times New Roman"/>
          <w:sz w:val="24"/>
        </w:rPr>
        <w:t xml:space="preserve"> A council member or member of an advisory panel with a direct financial or employment interest relating to a grant application before the council or an advisory panel or with a professional, employment, or financial interest relating to an applicant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inform the council of such an affiliation before review of an application.</w:t>
      </w:r>
    </w:p>
    <w:p w:rsidR="00D904A3" w:rsidRDefault="00D904A3" w:rsidP="001D0A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904A3" w:rsidRDefault="00D904A3" w:rsidP="001D0A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Affiliations that constitute conflict of interest include the following:</w:t>
      </w:r>
    </w:p>
    <w:p w:rsidR="00D904A3" w:rsidRDefault="00D904A3" w:rsidP="001D0A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904A3" w:rsidRDefault="00D904A3" w:rsidP="001D0A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Receipt of direct financial benefit from the applicant or project being reviewed;</w:t>
      </w:r>
    </w:p>
    <w:p w:rsidR="00D904A3" w:rsidRDefault="00D904A3" w:rsidP="001D0A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Serving as an employee or governing board member of an applicant organization being reviewed;</w:t>
      </w:r>
    </w:p>
    <w:p w:rsidR="00D904A3" w:rsidRDefault="00D904A3" w:rsidP="001D0A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Serving with or without payment as a consultant to an applicant on the application being reviewed; or</w:t>
      </w:r>
    </w:p>
    <w:p w:rsidR="00D904A3" w:rsidRDefault="00D904A3" w:rsidP="001D0A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Immediate family relationship with an applicant or a staff or board member of an applicant organization.</w:t>
      </w:r>
    </w:p>
    <w:p w:rsidR="00D904A3" w:rsidRDefault="00D904A3" w:rsidP="001D0A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904A3" w:rsidRDefault="00D904A3" w:rsidP="001D0A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council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annu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screen its members, staff, and advisory panel members for affiliations which may constitute conflict of interest. Any member found to have a conflict of interest as defined in this section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abstain from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deliberations of the council or advisory panel regarding the application raising the conflict.</w:t>
      </w:r>
    </w:p>
    <w:p w:rsidR="00D904A3" w:rsidRDefault="00D904A3" w:rsidP="001D0A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904A3" w:rsidRDefault="00D904A3" w:rsidP="001D0A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56, effective </w:t>
      </w:r>
      <w:smartTag w:uri="urn:schemas-microsoft-com:office:smarttags" w:element="date">
        <w:smartTagPr>
          <w:attr w:name="Year" w:val="1985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1985</w:t>
        </w:r>
      </w:smartTag>
      <w:r>
        <w:rPr>
          <w:rFonts w:ascii="Times New Roman" w:hAnsi="Times New Roman"/>
          <w:sz w:val="24"/>
        </w:rPr>
        <w:t>.</w:t>
      </w:r>
    </w:p>
    <w:p w:rsidR="00D904A3" w:rsidRDefault="00D904A3" w:rsidP="001D0A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1-22-8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1"/>
          <w:attr w:name="Day" w:val="1"/>
          <w:attr w:name="Month" w:val="6"/>
        </w:smartTagPr>
        <w:r>
          <w:rPr>
            <w:rFonts w:ascii="Times New Roman" w:hAnsi="Times New Roman"/>
            <w:sz w:val="24"/>
          </w:rPr>
          <w:t>6-1-1</w:t>
        </w:r>
      </w:smartTag>
      <w:r>
        <w:rPr>
          <w:rFonts w:ascii="Times New Roman" w:hAnsi="Times New Roman"/>
          <w:sz w:val="24"/>
        </w:rPr>
        <w:t>.</w:t>
      </w:r>
    </w:p>
    <w:p w:rsidR="00D904A3" w:rsidRDefault="00D904A3" w:rsidP="001D0A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5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1-22-5</w:t>
        </w:r>
      </w:smartTag>
      <w:r>
        <w:rPr>
          <w:rFonts w:ascii="Times New Roman" w:hAnsi="Times New Roman"/>
          <w:sz w:val="24"/>
        </w:rPr>
        <w:t>.</w:t>
      </w:r>
    </w:p>
    <w:p w:rsidR="00D904A3" w:rsidRDefault="00D904A3" w:rsidP="001D0A5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904A3" w:rsidSect="00D904A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D0A56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D904A3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0A5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195</Words>
  <Characters>1112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2004-07-19T22:18:00Z</dcterms:created>
  <dcterms:modified xsi:type="dcterms:W3CDTF">2004-07-19T22:18:00Z</dcterms:modified>
</cp:coreProperties>
</file>