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595" w:rsidRDefault="00956595" w:rsidP="00B64B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24:50:01:04.  Eligibility requirements for individuals applying for fellowship grants.</w:t>
      </w:r>
      <w:r>
        <w:rPr>
          <w:rFonts w:ascii="Times New Roman" w:hAnsi="Times New Roman"/>
          <w:sz w:val="24"/>
        </w:rPr>
        <w:t xml:space="preserve"> An artist is eligible for fellowship grants if that artist has actively participated in the arts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and resided in the state for two years at the date of application. Artists who are students at the date of application are not eligible to apply for fellowship grants.</w:t>
      </w:r>
    </w:p>
    <w:p w:rsidR="00956595" w:rsidRDefault="00956595" w:rsidP="00B64B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56595" w:rsidRDefault="00956595" w:rsidP="00B64B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 artist who has received a council fellowship grant may not apply for another fellowship grant for two fiscal years from the date of the grant award. However, fellowship grantees who have been awarded $1,000 or less are eligible to reapply the following year.</w:t>
      </w:r>
    </w:p>
    <w:p w:rsidR="00956595" w:rsidRDefault="00956595" w:rsidP="00B64B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56595" w:rsidRDefault="00956595" w:rsidP="00B64B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956595" w:rsidRDefault="00956595" w:rsidP="00B64B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956595" w:rsidRDefault="00956595" w:rsidP="00B64B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956595" w:rsidRDefault="00956595" w:rsidP="00B64B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56595" w:rsidSect="0095659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956595"/>
    <w:rsid w:val="00A37C8E"/>
    <w:rsid w:val="00AA658A"/>
    <w:rsid w:val="00AC1B53"/>
    <w:rsid w:val="00B64B0F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4B0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111</Words>
  <Characters>635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2004-07-19T22:18:00Z</dcterms:created>
  <dcterms:modified xsi:type="dcterms:W3CDTF">2004-07-19T22:18:00Z</dcterms:modified>
</cp:coreProperties>
</file>